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D3E576" w14:textId="76EEEA06" w:rsidR="00D657FD" w:rsidRPr="00D657FD" w:rsidRDefault="00D657FD" w:rsidP="00D657FD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r w:rsidRPr="00D657FD">
        <w:rPr>
          <w:rFonts w:ascii="Arial" w:eastAsia="MS Mincho" w:hAnsi="Arial"/>
          <w:b/>
          <w:noProof/>
          <w:sz w:val="24"/>
        </w:rPr>
        <w:t>3GPP TSG-</w:t>
      </w:r>
      <w:r w:rsidRPr="00D657FD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D657FD">
        <w:rPr>
          <w:rFonts w:ascii="Arial" w:eastAsia="MS Mincho" w:hAnsi="Arial"/>
          <w:b/>
          <w:noProof/>
          <w:sz w:val="24"/>
        </w:rPr>
        <w:t xml:space="preserve"> Meetin</w:t>
      </w:r>
      <w:r w:rsidRPr="00D657FD">
        <w:rPr>
          <w:rFonts w:ascii="Arial" w:eastAsia="MS Mincho" w:hAnsi="Arial"/>
          <w:b/>
          <w:noProof/>
          <w:sz w:val="24"/>
          <w:lang w:eastAsia="zh-CN"/>
        </w:rPr>
        <w:t>g #101-e</w:t>
      </w:r>
      <w:r w:rsidRPr="00D657FD">
        <w:rPr>
          <w:rFonts w:ascii="Arial" w:eastAsia="MS Mincho" w:hAnsi="Arial" w:cs="Arial"/>
          <w:b/>
          <w:noProof/>
          <w:sz w:val="24"/>
          <w:szCs w:val="24"/>
        </w:rPr>
        <w:tab/>
      </w:r>
      <w:r w:rsidR="00625CDE">
        <w:rPr>
          <w:rFonts w:ascii="Arial" w:hAnsi="Arial" w:cs="Arial"/>
          <w:b/>
          <w:noProof/>
          <w:sz w:val="24"/>
          <w:szCs w:val="24"/>
          <w:lang w:eastAsia="zh-CN"/>
        </w:rPr>
        <w:t>R4-2119020</w:t>
      </w:r>
    </w:p>
    <w:bookmarkEnd w:id="0"/>
    <w:p w14:paraId="1F16913F" w14:textId="77777777" w:rsidR="00D657FD" w:rsidRPr="00D657FD" w:rsidRDefault="00D657FD" w:rsidP="00D657FD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D657FD">
        <w:rPr>
          <w:rFonts w:ascii="Arial" w:eastAsia="MS Mincho" w:hAnsi="Arial"/>
          <w:b/>
          <w:noProof/>
          <w:sz w:val="24"/>
        </w:rPr>
        <w:t>Electronic Meeting, 1</w:t>
      </w:r>
      <w:r w:rsidRPr="00D657FD">
        <w:rPr>
          <w:rFonts w:ascii="Arial" w:eastAsia="MS Mincho" w:hAnsi="Arial"/>
          <w:b/>
          <w:noProof/>
          <w:sz w:val="24"/>
          <w:vertAlign w:val="superscript"/>
        </w:rPr>
        <w:t>st</w:t>
      </w:r>
      <w:r w:rsidRPr="00D657FD">
        <w:rPr>
          <w:rFonts w:ascii="Arial" w:eastAsia="MS Mincho" w:hAnsi="Arial"/>
          <w:b/>
          <w:noProof/>
          <w:sz w:val="24"/>
        </w:rPr>
        <w:t xml:space="preserve"> - 12</w:t>
      </w:r>
      <w:r w:rsidRPr="00D657FD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D657FD">
        <w:rPr>
          <w:rFonts w:ascii="Arial" w:eastAsia="MS Mincho" w:hAnsi="Arial"/>
          <w:b/>
          <w:noProof/>
          <w:sz w:val="24"/>
        </w:rPr>
        <w:t xml:space="preserve"> Nov, 2021</w:t>
      </w:r>
    </w:p>
    <w:p w14:paraId="3FCEEC43" w14:textId="77777777" w:rsidR="00D46BD4" w:rsidRPr="00D657FD" w:rsidRDefault="00D46BD4" w:rsidP="00D46BD4">
      <w:pPr>
        <w:pStyle w:val="ab"/>
        <w:jc w:val="both"/>
        <w:rPr>
          <w:rFonts w:eastAsia="宋体"/>
          <w:i w:val="0"/>
          <w:noProof w:val="0"/>
          <w:sz w:val="24"/>
        </w:rPr>
      </w:pPr>
    </w:p>
    <w:p w14:paraId="004AA009" w14:textId="77777777" w:rsidR="00D46BD4" w:rsidRPr="004B565E" w:rsidRDefault="00D46BD4" w:rsidP="00D46BD4">
      <w:pPr>
        <w:tabs>
          <w:tab w:val="left" w:pos="1985"/>
        </w:tabs>
        <w:ind w:left="1980" w:hanging="1980"/>
        <w:rPr>
          <w:rStyle w:val="ad"/>
        </w:rPr>
      </w:pPr>
      <w:r w:rsidRPr="004B565E">
        <w:rPr>
          <w:rFonts w:ascii="Arial" w:hAnsi="Arial"/>
          <w:b/>
          <w:sz w:val="24"/>
          <w:lang w:val="en-US"/>
        </w:rPr>
        <w:t>Title:</w:t>
      </w:r>
      <w:r w:rsidRPr="004B565E">
        <w:rPr>
          <w:rFonts w:ascii="Arial" w:hAnsi="Arial"/>
          <w:sz w:val="24"/>
          <w:lang w:val="en-US"/>
        </w:rPr>
        <w:t xml:space="preserve"> </w:t>
      </w:r>
      <w:r w:rsidRPr="004B565E">
        <w:rPr>
          <w:rFonts w:ascii="Arial" w:hAnsi="Arial"/>
          <w:sz w:val="24"/>
          <w:lang w:val="en-US"/>
        </w:rPr>
        <w:tab/>
      </w:r>
      <w:r w:rsidR="00951E2B">
        <w:rPr>
          <w:rFonts w:ascii="Arial" w:hAnsi="Arial"/>
          <w:sz w:val="24"/>
          <w:lang w:val="en-US" w:eastAsia="zh-CN"/>
        </w:rPr>
        <w:t>Disc</w:t>
      </w:r>
      <w:r w:rsidR="00951E2B" w:rsidRPr="00951E2B">
        <w:rPr>
          <w:rFonts w:ascii="Arial" w:hAnsi="Arial"/>
          <w:sz w:val="24"/>
          <w:lang w:val="en-US" w:eastAsia="zh-CN"/>
        </w:rPr>
        <w:t>uss</w:t>
      </w:r>
      <w:r w:rsidR="00951E2B">
        <w:rPr>
          <w:rFonts w:ascii="Arial" w:hAnsi="Arial"/>
          <w:sz w:val="24"/>
          <w:lang w:val="en-US" w:eastAsia="zh-CN"/>
        </w:rPr>
        <w:t>i</w:t>
      </w:r>
      <w:r w:rsidR="00951E2B" w:rsidRPr="00951E2B">
        <w:rPr>
          <w:rFonts w:ascii="Arial" w:hAnsi="Arial"/>
          <w:sz w:val="24"/>
          <w:lang w:val="en-US" w:eastAsia="zh-CN"/>
        </w:rPr>
        <w:t>on on UE demodulation requirements for FR2 HST</w:t>
      </w:r>
    </w:p>
    <w:p w14:paraId="49EA16A4" w14:textId="77777777" w:rsidR="00D46BD4" w:rsidRPr="004B565E" w:rsidRDefault="00D46BD4" w:rsidP="00D46BD4">
      <w:pPr>
        <w:tabs>
          <w:tab w:val="left" w:pos="1985"/>
        </w:tabs>
        <w:rPr>
          <w:rStyle w:val="ad"/>
          <w:lang w:val="fr-FR"/>
        </w:rPr>
      </w:pPr>
      <w:r w:rsidRPr="004B565E">
        <w:rPr>
          <w:rFonts w:ascii="Arial" w:hAnsi="Arial"/>
          <w:b/>
          <w:sz w:val="24"/>
          <w:lang w:val="fr-FR"/>
        </w:rPr>
        <w:t xml:space="preserve">Source: </w:t>
      </w:r>
      <w:r w:rsidRPr="004B565E">
        <w:rPr>
          <w:rFonts w:ascii="Arial" w:hAnsi="Arial"/>
          <w:b/>
          <w:sz w:val="24"/>
          <w:lang w:val="fr-FR"/>
        </w:rPr>
        <w:tab/>
      </w:r>
      <w:r w:rsidRPr="004B565E">
        <w:rPr>
          <w:rStyle w:val="ad"/>
          <w:lang w:val="fr-FR"/>
        </w:rPr>
        <w:t>Huawei, HiSilicon</w:t>
      </w:r>
    </w:p>
    <w:p w14:paraId="34737336" w14:textId="6D441334" w:rsidR="00D46BD4" w:rsidRPr="004B565E" w:rsidRDefault="00D46BD4" w:rsidP="00D46BD4">
      <w:pPr>
        <w:tabs>
          <w:tab w:val="left" w:pos="1985"/>
        </w:tabs>
        <w:rPr>
          <w:rStyle w:val="ad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Agenda item:</w:t>
      </w:r>
      <w:r w:rsidR="00817C96">
        <w:rPr>
          <w:rFonts w:ascii="Arial" w:hAnsi="Arial"/>
          <w:sz w:val="24"/>
          <w:lang w:val="pt-BR"/>
        </w:rPr>
        <w:tab/>
      </w:r>
      <w:r w:rsidR="00C948FD">
        <w:rPr>
          <w:rFonts w:ascii="Arial" w:hAnsi="Arial" w:hint="eastAsia"/>
          <w:sz w:val="24"/>
          <w:lang w:val="pt-BR" w:eastAsia="zh-CN"/>
        </w:rPr>
        <w:t>8.9.5.2</w:t>
      </w:r>
    </w:p>
    <w:p w14:paraId="4C17BA7B" w14:textId="77777777" w:rsidR="00D46BD4" w:rsidRPr="004B565E" w:rsidRDefault="00D46BD4" w:rsidP="00D46BD4">
      <w:pPr>
        <w:tabs>
          <w:tab w:val="left" w:pos="1985"/>
        </w:tabs>
        <w:ind w:left="1980" w:hanging="1980"/>
        <w:rPr>
          <w:rStyle w:val="ad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Document for:</w:t>
      </w:r>
      <w:r w:rsidRPr="004B565E">
        <w:rPr>
          <w:rFonts w:ascii="Arial" w:hAnsi="Arial"/>
          <w:sz w:val="24"/>
          <w:lang w:val="pt-BR"/>
        </w:rPr>
        <w:tab/>
      </w:r>
      <w:r w:rsidRPr="004B565E">
        <w:rPr>
          <w:rFonts w:ascii="Arial" w:hAnsi="Arial"/>
          <w:sz w:val="24"/>
          <w:lang w:val="pt-BR" w:eastAsia="zh-CN"/>
        </w:rPr>
        <w:t>Discussion</w:t>
      </w:r>
    </w:p>
    <w:p w14:paraId="4559CEAF" w14:textId="77777777" w:rsidR="00D46BD4" w:rsidRPr="004B565E" w:rsidRDefault="00D46BD4" w:rsidP="00D46BD4">
      <w:pPr>
        <w:pStyle w:val="1"/>
        <w:rPr>
          <w:lang w:eastAsia="zh-CN"/>
        </w:rPr>
      </w:pPr>
      <w:r w:rsidRPr="004B565E">
        <w:rPr>
          <w:rFonts w:hint="eastAsia"/>
          <w:lang w:eastAsia="zh-CN"/>
        </w:rPr>
        <w:t>B</w:t>
      </w:r>
      <w:r w:rsidRPr="004B565E">
        <w:rPr>
          <w:lang w:eastAsia="zh-CN"/>
        </w:rPr>
        <w:t>ackground</w:t>
      </w:r>
    </w:p>
    <w:p w14:paraId="215AECCA" w14:textId="77777777" w:rsidR="00D46BD4" w:rsidRPr="004B565E" w:rsidRDefault="00817C96" w:rsidP="00D46BD4">
      <w:pPr>
        <w:rPr>
          <w:lang w:val="en-US" w:eastAsia="zh-CN"/>
        </w:rPr>
      </w:pPr>
      <w:r>
        <w:rPr>
          <w:lang w:eastAsia="zh-CN"/>
        </w:rPr>
        <w:t>During RAN#</w:t>
      </w:r>
      <w:r w:rsidR="00C8795F">
        <w:rPr>
          <w:lang w:eastAsia="zh-CN"/>
        </w:rPr>
        <w:t>100</w:t>
      </w:r>
      <w:r w:rsidR="00AA1A6E">
        <w:rPr>
          <w:lang w:eastAsia="zh-CN"/>
        </w:rPr>
        <w:t xml:space="preserve">-e meeting, </w:t>
      </w:r>
      <w:r>
        <w:rPr>
          <w:lang w:eastAsia="zh-CN"/>
        </w:rPr>
        <w:t>WF</w:t>
      </w:r>
      <w:r w:rsidRPr="00227E04">
        <w:rPr>
          <w:lang w:eastAsia="zh-CN"/>
        </w:rPr>
        <w:t xml:space="preserve"> </w:t>
      </w:r>
      <w:r w:rsidR="00252481">
        <w:rPr>
          <w:lang w:eastAsia="zh-CN"/>
        </w:rPr>
        <w:fldChar w:fldCharType="begin"/>
      </w:r>
      <w:r w:rsidR="00252481">
        <w:rPr>
          <w:lang w:eastAsia="zh-CN"/>
        </w:rPr>
        <w:instrText xml:space="preserve"> REF _Ref85013682 \r \h </w:instrText>
      </w:r>
      <w:r w:rsidR="00252481">
        <w:rPr>
          <w:lang w:eastAsia="zh-CN"/>
        </w:rPr>
      </w:r>
      <w:r w:rsidR="00252481">
        <w:rPr>
          <w:lang w:eastAsia="zh-CN"/>
        </w:rPr>
        <w:fldChar w:fldCharType="separate"/>
      </w:r>
      <w:r w:rsidR="00252481">
        <w:rPr>
          <w:lang w:eastAsia="zh-CN"/>
        </w:rPr>
        <w:t>[1]</w:t>
      </w:r>
      <w:r w:rsidR="00252481">
        <w:rPr>
          <w:lang w:eastAsia="zh-CN"/>
        </w:rPr>
        <w:fldChar w:fldCharType="end"/>
      </w:r>
      <w:r w:rsidRPr="004B565E">
        <w:rPr>
          <w:lang w:eastAsia="zh-CN"/>
        </w:rPr>
        <w:t xml:space="preserve"> </w:t>
      </w:r>
      <w:r w:rsidR="00C8795F" w:rsidRPr="00C8795F">
        <w:rPr>
          <w:lang w:eastAsia="zh-CN"/>
        </w:rPr>
        <w:t>on FR2 HST demodulation was approved</w:t>
      </w:r>
      <w:r w:rsidRPr="004B565E">
        <w:rPr>
          <w:lang w:eastAsia="zh-CN"/>
        </w:rPr>
        <w:t>.</w:t>
      </w:r>
      <w:r w:rsidR="00D46BD4" w:rsidRPr="004B565E">
        <w:rPr>
          <w:lang w:eastAsia="zh-CN"/>
        </w:rPr>
        <w:t xml:space="preserve"> </w:t>
      </w:r>
      <w:r w:rsidR="00D46BD4" w:rsidRPr="004B565E">
        <w:rPr>
          <w:lang w:val="en-US" w:eastAsia="zh-CN"/>
        </w:rPr>
        <w:t xml:space="preserve">In this contribution, we share our views about the </w:t>
      </w:r>
      <w:r w:rsidR="001451CF" w:rsidRPr="001451CF">
        <w:rPr>
          <w:lang w:val="en-US" w:eastAsia="zh-CN"/>
        </w:rPr>
        <w:t>UE demodulation requirements</w:t>
      </w:r>
      <w:r w:rsidR="001451CF">
        <w:rPr>
          <w:lang w:val="en-US" w:eastAsia="zh-CN"/>
        </w:rPr>
        <w:t xml:space="preserve"> for FR2 HST</w:t>
      </w:r>
      <w:r w:rsidR="00D46BD4" w:rsidRPr="004B565E">
        <w:rPr>
          <w:lang w:val="en-US" w:eastAsia="zh-CN"/>
        </w:rPr>
        <w:t>.</w:t>
      </w:r>
    </w:p>
    <w:p w14:paraId="383AB35C" w14:textId="77777777" w:rsidR="001451CF" w:rsidRDefault="003B1587" w:rsidP="001451CF">
      <w:pPr>
        <w:pStyle w:val="1"/>
        <w:spacing w:before="0" w:after="0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14:paraId="3EFFB02E" w14:textId="77777777" w:rsidR="005153DD" w:rsidRPr="005153DD" w:rsidRDefault="005153DD" w:rsidP="005153DD">
      <w:pPr>
        <w:keepNext/>
        <w:keepLines/>
        <w:numPr>
          <w:ilvl w:val="1"/>
          <w:numId w:val="1"/>
        </w:numPr>
        <w:spacing w:before="180"/>
        <w:outlineLvl w:val="1"/>
        <w:rPr>
          <w:rFonts w:ascii="Arial" w:hAnsi="Arial"/>
          <w:sz w:val="32"/>
          <w:lang w:val="en-US" w:eastAsia="zh-CN"/>
        </w:rPr>
      </w:pPr>
      <w:r w:rsidRPr="005153DD">
        <w:rPr>
          <w:rFonts w:ascii="Arial" w:hAnsi="Arial"/>
          <w:sz w:val="32"/>
          <w:lang w:val="en-US" w:eastAsia="zh-CN"/>
        </w:rPr>
        <w:t>Requirement for scenario A/B and uni/bi-directional deployment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5153DD" w:rsidRPr="005153DD" w14:paraId="72D5D0D3" w14:textId="77777777" w:rsidTr="00D87D8C">
        <w:tc>
          <w:tcPr>
            <w:tcW w:w="10456" w:type="dxa"/>
          </w:tcPr>
          <w:p w14:paraId="7216B3CB" w14:textId="77777777" w:rsidR="005153DD" w:rsidRPr="005153DD" w:rsidRDefault="005153DD" w:rsidP="005153DD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eastAsia="MS Mincho"/>
                <w:i/>
                <w:lang w:eastAsia="zh-CN"/>
              </w:rPr>
            </w:pPr>
            <w:r w:rsidRPr="005153DD">
              <w:rPr>
                <w:rFonts w:eastAsia="等线"/>
                <w:i/>
                <w:lang w:eastAsia="zh-CN"/>
              </w:rPr>
              <w:t xml:space="preserve">PDSCH requirement for Uni/Bi-directional RRH scenarios in scenario A and B </w:t>
            </w:r>
          </w:p>
          <w:p w14:paraId="6BFC5FD7" w14:textId="77777777" w:rsidR="005153DD" w:rsidRPr="005153DD" w:rsidRDefault="005153DD" w:rsidP="005153DD">
            <w:pPr>
              <w:numPr>
                <w:ilvl w:val="1"/>
                <w:numId w:val="37"/>
              </w:numPr>
              <w:autoSpaceDN w:val="0"/>
              <w:spacing w:after="0" w:line="256" w:lineRule="auto"/>
              <w:rPr>
                <w:i/>
                <w:color w:val="000000"/>
                <w:szCs w:val="24"/>
                <w:lang w:eastAsia="zh-CN"/>
              </w:rPr>
            </w:pPr>
            <w:r w:rsidRPr="005153DD">
              <w:rPr>
                <w:i/>
                <w:color w:val="000000"/>
                <w:szCs w:val="24"/>
                <w:lang w:eastAsia="zh-CN"/>
              </w:rPr>
              <w:t>No dedicated PDSCH requirement in Bi-directional for Scenario A</w:t>
            </w:r>
          </w:p>
          <w:p w14:paraId="4BF5A6ED" w14:textId="77777777" w:rsidR="005153DD" w:rsidRPr="005153DD" w:rsidRDefault="005153DD" w:rsidP="005153DD">
            <w:pPr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/>
                <w:color w:val="000000"/>
                <w:szCs w:val="24"/>
                <w:lang w:eastAsia="zh-CN"/>
              </w:rPr>
            </w:pPr>
            <w:r w:rsidRPr="005153DD">
              <w:rPr>
                <w:i/>
                <w:color w:val="000000"/>
                <w:szCs w:val="24"/>
                <w:lang w:eastAsia="zh-CN"/>
              </w:rPr>
              <w:t xml:space="preserve">Introduce PDSCH requirement in Uni-directional for Scenario A if the feasibility of Uni-directional deployment is confirmed   </w:t>
            </w:r>
          </w:p>
          <w:p w14:paraId="2A11BAA0" w14:textId="77777777" w:rsidR="005153DD" w:rsidRPr="005153DD" w:rsidRDefault="005153DD" w:rsidP="005153DD">
            <w:pPr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/>
                <w:color w:val="000000"/>
                <w:szCs w:val="24"/>
                <w:lang w:eastAsia="zh-CN"/>
              </w:rPr>
            </w:pPr>
            <w:r w:rsidRPr="005153DD">
              <w:rPr>
                <w:i/>
                <w:color w:val="000000"/>
                <w:szCs w:val="24"/>
                <w:lang w:eastAsia="zh-CN"/>
              </w:rPr>
              <w:t>Introduce PDSCH requirement in Uni-directional and Bi-directional for Scenario B</w:t>
            </w:r>
          </w:p>
          <w:p w14:paraId="05314E84" w14:textId="77777777" w:rsidR="005153DD" w:rsidRPr="005153DD" w:rsidRDefault="005153DD" w:rsidP="005153DD">
            <w:pPr>
              <w:numPr>
                <w:ilvl w:val="1"/>
                <w:numId w:val="37"/>
              </w:numPr>
              <w:autoSpaceDN w:val="0"/>
              <w:spacing w:after="0" w:line="256" w:lineRule="auto"/>
              <w:rPr>
                <w:rFonts w:eastAsia="MS Mincho"/>
                <w:i/>
              </w:rPr>
            </w:pPr>
            <w:r w:rsidRPr="005153DD">
              <w:rPr>
                <w:rFonts w:eastAsia="等线"/>
                <w:i/>
                <w:lang w:eastAsia="zh-CN"/>
              </w:rPr>
              <w:t>Further discuss the following aspects</w:t>
            </w:r>
          </w:p>
          <w:p w14:paraId="4F9DCEE1" w14:textId="77777777" w:rsidR="005153DD" w:rsidRPr="005153DD" w:rsidRDefault="005153DD" w:rsidP="005153DD">
            <w:pPr>
              <w:numPr>
                <w:ilvl w:val="2"/>
                <w:numId w:val="37"/>
              </w:numPr>
              <w:autoSpaceDN w:val="0"/>
              <w:spacing w:after="0" w:line="256" w:lineRule="auto"/>
              <w:rPr>
                <w:i/>
                <w:color w:val="000000"/>
                <w:szCs w:val="24"/>
                <w:lang w:eastAsia="zh-CN"/>
              </w:rPr>
            </w:pPr>
            <w:r w:rsidRPr="005153DD">
              <w:rPr>
                <w:i/>
                <w:color w:val="000000"/>
                <w:szCs w:val="24"/>
                <w:lang w:eastAsia="zh-CN"/>
              </w:rPr>
              <w:t>Introduction of test applicability rule if needed</w:t>
            </w:r>
          </w:p>
          <w:p w14:paraId="74167F07" w14:textId="77777777" w:rsidR="005153DD" w:rsidRPr="005153DD" w:rsidRDefault="005153DD" w:rsidP="005153DD">
            <w:pPr>
              <w:numPr>
                <w:ilvl w:val="0"/>
                <w:numId w:val="38"/>
              </w:numPr>
              <w:autoSpaceDN w:val="0"/>
              <w:spacing w:after="0" w:line="256" w:lineRule="auto"/>
              <w:rPr>
                <w:i/>
                <w:color w:val="000000"/>
                <w:szCs w:val="24"/>
                <w:lang w:eastAsia="zh-CN"/>
              </w:rPr>
            </w:pPr>
            <w:r w:rsidRPr="005153DD">
              <w:rPr>
                <w:i/>
                <w:color w:val="000000"/>
                <w:szCs w:val="24"/>
                <w:lang w:eastAsia="zh-CN"/>
              </w:rPr>
              <w:t>FFS whether a single requirement/ test case can be made to cover both Uni-directional and Bi-directional deployments of Scenario-B and even Scenario-A.</w:t>
            </w:r>
          </w:p>
          <w:p w14:paraId="1E1421F6" w14:textId="77777777" w:rsidR="005153DD" w:rsidRPr="005153DD" w:rsidRDefault="005153DD" w:rsidP="005153DD">
            <w:pPr>
              <w:numPr>
                <w:ilvl w:val="0"/>
                <w:numId w:val="39"/>
              </w:numPr>
              <w:autoSpaceDN w:val="0"/>
              <w:spacing w:after="0" w:line="256" w:lineRule="auto"/>
              <w:rPr>
                <w:i/>
                <w:color w:val="000000"/>
                <w:szCs w:val="24"/>
                <w:lang w:eastAsia="zh-CN"/>
              </w:rPr>
            </w:pPr>
            <w:r w:rsidRPr="005153DD">
              <w:rPr>
                <w:i/>
                <w:color w:val="000000"/>
                <w:szCs w:val="24"/>
                <w:lang w:eastAsia="zh-CN"/>
              </w:rPr>
              <w:t>Companies can provide performance comparison among Uni-directional and Bi-directional deployments</w:t>
            </w:r>
          </w:p>
          <w:p w14:paraId="05679BEF" w14:textId="77777777" w:rsidR="005153DD" w:rsidRPr="005153DD" w:rsidRDefault="005153DD" w:rsidP="005153DD">
            <w:pPr>
              <w:numPr>
                <w:ilvl w:val="0"/>
                <w:numId w:val="38"/>
              </w:numPr>
              <w:autoSpaceDN w:val="0"/>
              <w:spacing w:after="0" w:line="256" w:lineRule="auto"/>
              <w:rPr>
                <w:i/>
                <w:color w:val="000000"/>
                <w:szCs w:val="24"/>
                <w:lang w:eastAsia="zh-CN"/>
              </w:rPr>
            </w:pPr>
            <w:r w:rsidRPr="005153DD">
              <w:rPr>
                <w:i/>
                <w:color w:val="000000"/>
                <w:szCs w:val="24"/>
                <w:lang w:eastAsia="zh-CN"/>
              </w:rPr>
              <w:t>UE test setup feasibility for Bi-directional deployment with two panels</w:t>
            </w:r>
          </w:p>
        </w:tc>
      </w:tr>
    </w:tbl>
    <w:p w14:paraId="0FB926EA" w14:textId="77777777" w:rsidR="005153DD" w:rsidRPr="005153DD" w:rsidRDefault="005153DD" w:rsidP="005153DD">
      <w:pPr>
        <w:rPr>
          <w:rFonts w:eastAsiaTheme="minorEastAsia"/>
          <w:lang w:val="en-US" w:eastAsia="zh-CN"/>
        </w:rPr>
      </w:pPr>
    </w:p>
    <w:p w14:paraId="4D16A703" w14:textId="77777777" w:rsidR="005153DD" w:rsidRPr="005153DD" w:rsidRDefault="005153DD" w:rsidP="005153DD">
      <w:pPr>
        <w:rPr>
          <w:rFonts w:eastAsiaTheme="minorEastAsia"/>
          <w:lang w:val="en-US" w:eastAsia="zh-CN"/>
        </w:rPr>
      </w:pPr>
      <w:r w:rsidRPr="005153DD">
        <w:rPr>
          <w:rFonts w:eastAsiaTheme="minorEastAsia" w:hint="eastAsia"/>
          <w:lang w:val="en-US" w:eastAsia="zh-CN"/>
        </w:rPr>
        <w:t>H</w:t>
      </w:r>
      <w:r w:rsidRPr="005153DD">
        <w:rPr>
          <w:rFonts w:eastAsiaTheme="minorEastAsia"/>
          <w:lang w:val="en-US" w:eastAsia="zh-CN"/>
        </w:rPr>
        <w:t>ere we provide the simulation results to evaluate performance under different HST scenarios the with other parameters same.</w:t>
      </w:r>
    </w:p>
    <w:p w14:paraId="79120D48" w14:textId="77777777" w:rsidR="005153DD" w:rsidRPr="005153DD" w:rsidRDefault="005153DD" w:rsidP="005153DD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rPr>
          <w:rFonts w:ascii="Arial" w:eastAsiaTheme="minorEastAsia" w:hAnsi="Arial" w:cs="Arial"/>
          <w:b/>
          <w:sz w:val="18"/>
          <w:lang w:val="en-US" w:eastAsia="zh-CN"/>
        </w:rPr>
      </w:pPr>
      <w:r w:rsidRPr="005153DD">
        <w:rPr>
          <w:rFonts w:ascii="Arial" w:eastAsiaTheme="minorEastAsia" w:hAnsi="Arial" w:cs="Arial" w:hint="eastAsia"/>
          <w:b/>
          <w:sz w:val="18"/>
          <w:lang w:val="en-US" w:eastAsia="zh-CN"/>
        </w:rPr>
        <w:lastRenderedPageBreak/>
        <w:t>T</w:t>
      </w:r>
      <w:r w:rsidRPr="005153DD">
        <w:rPr>
          <w:rFonts w:ascii="Arial" w:eastAsiaTheme="minorEastAsia" w:hAnsi="Arial" w:cs="Arial"/>
          <w:b/>
          <w:sz w:val="18"/>
          <w:lang w:val="en-US" w:eastAsia="zh-CN"/>
        </w:rPr>
        <w:t>able 2.1-1 Simulation results for different HST scenarios</w:t>
      </w:r>
    </w:p>
    <w:tbl>
      <w:tblPr>
        <w:tblStyle w:val="10"/>
        <w:tblW w:w="0" w:type="auto"/>
        <w:jc w:val="center"/>
        <w:tblLook w:val="04A0" w:firstRow="1" w:lastRow="0" w:firstColumn="1" w:lastColumn="0" w:noHBand="0" w:noVBand="1"/>
      </w:tblPr>
      <w:tblGrid>
        <w:gridCol w:w="1357"/>
        <w:gridCol w:w="1377"/>
        <w:gridCol w:w="3392"/>
      </w:tblGrid>
      <w:tr w:rsidR="005153DD" w:rsidRPr="005153DD" w14:paraId="46D6A80F" w14:textId="77777777" w:rsidTr="00D87D8C">
        <w:trPr>
          <w:jc w:val="center"/>
        </w:trPr>
        <w:tc>
          <w:tcPr>
            <w:tcW w:w="0" w:type="auto"/>
            <w:vAlign w:val="center"/>
          </w:tcPr>
          <w:p w14:paraId="44947246" w14:textId="77777777" w:rsidR="005153DD" w:rsidRPr="005153DD" w:rsidRDefault="005153DD" w:rsidP="005153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ko-KR"/>
              </w:rPr>
            </w:pPr>
            <w:r w:rsidRPr="005153DD">
              <w:rPr>
                <w:rFonts w:ascii="Arial" w:eastAsia="Times New Roman" w:hAnsi="Arial" w:cs="Arial"/>
                <w:b/>
                <w:sz w:val="18"/>
                <w:lang w:val="en-US" w:eastAsia="ko-KR"/>
              </w:rPr>
              <w:t>Case number</w:t>
            </w:r>
          </w:p>
        </w:tc>
        <w:tc>
          <w:tcPr>
            <w:tcW w:w="0" w:type="auto"/>
            <w:vAlign w:val="center"/>
          </w:tcPr>
          <w:p w14:paraId="0DF0CFA9" w14:textId="77777777" w:rsidR="005153DD" w:rsidRPr="005153DD" w:rsidRDefault="005153DD" w:rsidP="005153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val="en-US" w:eastAsia="zh-CN"/>
              </w:rPr>
            </w:pPr>
            <w:r w:rsidRPr="005153DD">
              <w:rPr>
                <w:rFonts w:ascii="Arial" w:eastAsiaTheme="minorEastAsia" w:hAnsi="Arial" w:cs="Arial" w:hint="eastAsia"/>
                <w:b/>
                <w:sz w:val="18"/>
                <w:lang w:val="en-US" w:eastAsia="zh-CN"/>
              </w:rPr>
              <w:t>S</w:t>
            </w:r>
            <w:r w:rsidRPr="005153DD">
              <w:rPr>
                <w:rFonts w:ascii="Arial" w:eastAsiaTheme="minorEastAsia" w:hAnsi="Arial" w:cs="Arial"/>
                <w:b/>
                <w:sz w:val="18"/>
                <w:lang w:val="en-US" w:eastAsia="zh-CN"/>
              </w:rPr>
              <w:t>cenario</w:t>
            </w:r>
          </w:p>
        </w:tc>
        <w:tc>
          <w:tcPr>
            <w:tcW w:w="0" w:type="auto"/>
            <w:vAlign w:val="center"/>
          </w:tcPr>
          <w:p w14:paraId="6A5B2CE8" w14:textId="77777777" w:rsidR="005153DD" w:rsidRPr="005153DD" w:rsidRDefault="005153DD" w:rsidP="005153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5153DD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S</w:t>
            </w:r>
            <w:r w:rsidRPr="005153DD">
              <w:rPr>
                <w:rFonts w:ascii="Arial" w:eastAsiaTheme="minorEastAsia" w:hAnsi="Arial" w:cs="Arial"/>
                <w:b/>
                <w:sz w:val="18"/>
                <w:lang w:eastAsia="ko-KR"/>
              </w:rPr>
              <w:t>NR@70%maximum throughput (dB)</w:t>
            </w:r>
          </w:p>
        </w:tc>
      </w:tr>
      <w:tr w:rsidR="005153DD" w:rsidRPr="005153DD" w14:paraId="59C715A3" w14:textId="77777777" w:rsidTr="00D87D8C">
        <w:trPr>
          <w:jc w:val="center"/>
        </w:trPr>
        <w:tc>
          <w:tcPr>
            <w:tcW w:w="0" w:type="auto"/>
            <w:vAlign w:val="center"/>
          </w:tcPr>
          <w:p w14:paraId="33FA10E1" w14:textId="77777777" w:rsidR="005153DD" w:rsidRPr="005153DD" w:rsidRDefault="005153DD" w:rsidP="005153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153DD">
              <w:rPr>
                <w:rFonts w:ascii="Arial" w:eastAsia="Times New Roman" w:hAnsi="Arial" w:cs="Arial"/>
                <w:sz w:val="18"/>
                <w:lang w:val="en-US" w:eastAsia="ko-KR"/>
              </w:rPr>
              <w:t>1</w:t>
            </w:r>
          </w:p>
        </w:tc>
        <w:tc>
          <w:tcPr>
            <w:tcW w:w="0" w:type="auto"/>
            <w:vAlign w:val="center"/>
          </w:tcPr>
          <w:p w14:paraId="1B6661E1" w14:textId="77777777" w:rsidR="005153DD" w:rsidRPr="005153DD" w:rsidRDefault="005153DD" w:rsidP="005153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5153DD">
              <w:rPr>
                <w:rFonts w:ascii="Arial" w:eastAsiaTheme="minorEastAsia" w:hAnsi="Arial" w:cs="Arial"/>
                <w:sz w:val="18"/>
                <w:lang w:val="en-US" w:eastAsia="zh-CN"/>
              </w:rPr>
              <w:t>Uni-ScenarioA</w:t>
            </w:r>
          </w:p>
        </w:tc>
        <w:tc>
          <w:tcPr>
            <w:tcW w:w="0" w:type="auto"/>
            <w:vAlign w:val="center"/>
          </w:tcPr>
          <w:p w14:paraId="41C5BBEC" w14:textId="77777777" w:rsidR="005153DD" w:rsidRPr="005153DD" w:rsidRDefault="005153DD" w:rsidP="005153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5153DD"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  <w:r w:rsidR="00B373D2">
              <w:rPr>
                <w:rFonts w:ascii="Arial" w:eastAsiaTheme="minorEastAsia" w:hAnsi="Arial" w:cs="Arial"/>
                <w:sz w:val="18"/>
                <w:lang w:val="en-US" w:eastAsia="zh-CN"/>
              </w:rPr>
              <w:t>0.40</w:t>
            </w:r>
          </w:p>
        </w:tc>
      </w:tr>
      <w:tr w:rsidR="005153DD" w:rsidRPr="005153DD" w14:paraId="1651D052" w14:textId="77777777" w:rsidTr="00D87D8C">
        <w:trPr>
          <w:jc w:val="center"/>
        </w:trPr>
        <w:tc>
          <w:tcPr>
            <w:tcW w:w="0" w:type="auto"/>
            <w:vAlign w:val="center"/>
          </w:tcPr>
          <w:p w14:paraId="4596044D" w14:textId="77777777" w:rsidR="005153DD" w:rsidRPr="005153DD" w:rsidRDefault="005153DD" w:rsidP="005153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153DD">
              <w:rPr>
                <w:rFonts w:ascii="Arial" w:eastAsia="Times New Roman" w:hAnsi="Arial" w:cs="Arial"/>
                <w:sz w:val="18"/>
                <w:lang w:val="en-US" w:eastAsia="ko-KR"/>
              </w:rPr>
              <w:t>2</w:t>
            </w:r>
          </w:p>
        </w:tc>
        <w:tc>
          <w:tcPr>
            <w:tcW w:w="0" w:type="auto"/>
            <w:vAlign w:val="center"/>
          </w:tcPr>
          <w:p w14:paraId="272FE201" w14:textId="77777777" w:rsidR="005153DD" w:rsidRPr="005153DD" w:rsidRDefault="005153DD" w:rsidP="005153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5153DD">
              <w:rPr>
                <w:rFonts w:ascii="Arial" w:eastAsiaTheme="minorEastAsia" w:hAnsi="Arial" w:cs="Arial"/>
                <w:sz w:val="18"/>
                <w:lang w:val="en-US" w:eastAsia="zh-CN"/>
              </w:rPr>
              <w:t>Uni-ScenarioB</w:t>
            </w:r>
          </w:p>
        </w:tc>
        <w:tc>
          <w:tcPr>
            <w:tcW w:w="0" w:type="auto"/>
            <w:vAlign w:val="center"/>
          </w:tcPr>
          <w:p w14:paraId="72FE06A5" w14:textId="77777777" w:rsidR="005153DD" w:rsidRPr="005153DD" w:rsidRDefault="00B373D2" w:rsidP="005153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B373D2">
              <w:rPr>
                <w:rFonts w:ascii="Arial" w:eastAsiaTheme="minorEastAsia" w:hAnsi="Arial" w:cs="Arial"/>
                <w:sz w:val="18"/>
                <w:lang w:val="en-US" w:eastAsia="zh-CN"/>
              </w:rPr>
              <w:t>10.40</w:t>
            </w:r>
          </w:p>
        </w:tc>
      </w:tr>
      <w:tr w:rsidR="005153DD" w:rsidRPr="005153DD" w14:paraId="243A80C5" w14:textId="77777777" w:rsidTr="00D87D8C">
        <w:trPr>
          <w:jc w:val="center"/>
        </w:trPr>
        <w:tc>
          <w:tcPr>
            <w:tcW w:w="0" w:type="auto"/>
            <w:vAlign w:val="center"/>
          </w:tcPr>
          <w:p w14:paraId="5BB18E50" w14:textId="77777777" w:rsidR="005153DD" w:rsidRPr="005153DD" w:rsidRDefault="005153DD" w:rsidP="005153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5153DD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45AD7990" w14:textId="77777777" w:rsidR="005153DD" w:rsidRPr="005153DD" w:rsidRDefault="005153DD" w:rsidP="005153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5153DD">
              <w:rPr>
                <w:rFonts w:ascii="Arial" w:eastAsiaTheme="minorEastAsia" w:hAnsi="Arial" w:cs="Arial"/>
                <w:sz w:val="18"/>
                <w:lang w:val="en-US" w:eastAsia="zh-CN"/>
              </w:rPr>
              <w:t>Bi-ScenarioB</w:t>
            </w:r>
          </w:p>
        </w:tc>
        <w:tc>
          <w:tcPr>
            <w:tcW w:w="0" w:type="auto"/>
            <w:vAlign w:val="center"/>
          </w:tcPr>
          <w:p w14:paraId="2B1D75BC" w14:textId="77777777" w:rsidR="005153DD" w:rsidRPr="005153DD" w:rsidRDefault="00B373D2" w:rsidP="005153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B373D2">
              <w:rPr>
                <w:rFonts w:ascii="Arial" w:eastAsiaTheme="minorEastAsia" w:hAnsi="Arial" w:cs="Arial"/>
                <w:sz w:val="18"/>
                <w:lang w:val="en-US" w:eastAsia="zh-CN"/>
              </w:rPr>
              <w:t>10.40</w:t>
            </w:r>
          </w:p>
        </w:tc>
      </w:tr>
    </w:tbl>
    <w:p w14:paraId="736AC660" w14:textId="77777777" w:rsidR="005153DD" w:rsidRPr="005153DD" w:rsidRDefault="00467720" w:rsidP="005153DD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rPr>
          <w:rFonts w:ascii="Arial" w:eastAsiaTheme="minorEastAsia" w:hAnsi="Arial" w:cs="Arial"/>
          <w:sz w:val="18"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662A59ED" wp14:editId="01C8C79F">
            <wp:extent cx="3049200" cy="2286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4955A5" w14:textId="77777777" w:rsidR="005153DD" w:rsidRDefault="005153DD" w:rsidP="005153DD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rPr>
          <w:rFonts w:ascii="Arial" w:eastAsiaTheme="minorEastAsia" w:hAnsi="Arial" w:cs="Arial"/>
          <w:b/>
          <w:sz w:val="18"/>
          <w:lang w:val="en-US" w:eastAsia="ko-KR"/>
        </w:rPr>
      </w:pPr>
      <w:r w:rsidRPr="005153DD">
        <w:rPr>
          <w:rFonts w:ascii="Arial" w:eastAsiaTheme="minorEastAsia" w:hAnsi="Arial" w:cs="Arial"/>
          <w:b/>
          <w:sz w:val="18"/>
          <w:lang w:val="en-US" w:eastAsia="ko-KR"/>
        </w:rPr>
        <w:t>Figure 2.1-1 Simulation results for different HST scenarios</w:t>
      </w:r>
    </w:p>
    <w:p w14:paraId="3267960D" w14:textId="77777777" w:rsidR="00AC610D" w:rsidRPr="005153DD" w:rsidRDefault="00AC610D" w:rsidP="00AC610D">
      <w:pPr>
        <w:pStyle w:val="Observation"/>
        <w:ind w:left="730" w:hanging="730"/>
        <w:rPr>
          <w:lang w:val="en-US"/>
        </w:rPr>
      </w:pPr>
      <w:r>
        <w:rPr>
          <w:rFonts w:hint="eastAsia"/>
          <w:lang w:val="en-US"/>
        </w:rPr>
        <w:t>T</w:t>
      </w:r>
      <w:r>
        <w:rPr>
          <w:lang w:val="en-US"/>
        </w:rPr>
        <w:t>here is negligible demodulation performance difference for different FR2 HST scenarios for downlink.</w:t>
      </w:r>
    </w:p>
    <w:p w14:paraId="4AF434E8" w14:textId="77777777" w:rsidR="005153DD" w:rsidRPr="005153DD" w:rsidRDefault="005153DD" w:rsidP="005153DD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sz w:val="18"/>
          <w:lang w:val="en-US" w:eastAsia="zh-CN"/>
        </w:rPr>
      </w:pPr>
      <w:r w:rsidRPr="005153DD">
        <w:rPr>
          <w:rFonts w:ascii="Arial" w:eastAsia="Times New Roman" w:hAnsi="Arial" w:cs="Arial"/>
          <w:noProof/>
          <w:sz w:val="18"/>
          <w:lang w:val="en-US" w:eastAsia="zh-CN"/>
        </w:rPr>
        <w:drawing>
          <wp:inline distT="0" distB="0" distL="0" distR="0" wp14:anchorId="0E9ECF2B" wp14:editId="7D7E6522">
            <wp:extent cx="2012400" cy="1508400"/>
            <wp:effectExtent l="0" t="0" r="698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2400" cy="150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153DD">
        <w:rPr>
          <w:rFonts w:ascii="Arial" w:eastAsia="Times New Roman" w:hAnsi="Arial" w:cs="Arial"/>
          <w:noProof/>
          <w:sz w:val="18"/>
          <w:lang w:val="en-US" w:eastAsia="zh-CN"/>
        </w:rPr>
        <w:drawing>
          <wp:inline distT="0" distB="0" distL="0" distR="0" wp14:anchorId="74FAC940" wp14:editId="54079ED9">
            <wp:extent cx="2012400" cy="1508400"/>
            <wp:effectExtent l="0" t="0" r="698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12400" cy="150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153DD">
        <w:rPr>
          <w:rFonts w:ascii="Arial" w:eastAsia="Times New Roman" w:hAnsi="Arial" w:cs="Arial"/>
          <w:noProof/>
          <w:sz w:val="18"/>
          <w:lang w:eastAsia="ko-KR"/>
        </w:rPr>
        <w:t xml:space="preserve">  </w:t>
      </w:r>
      <w:r w:rsidRPr="005153DD">
        <w:rPr>
          <w:rFonts w:ascii="Arial" w:eastAsia="Times New Roman" w:hAnsi="Arial" w:cs="Arial"/>
          <w:noProof/>
          <w:sz w:val="18"/>
          <w:lang w:val="en-US" w:eastAsia="zh-CN"/>
        </w:rPr>
        <w:drawing>
          <wp:inline distT="0" distB="0" distL="0" distR="0" wp14:anchorId="4365DBC0" wp14:editId="35AC2453">
            <wp:extent cx="2012400" cy="1508400"/>
            <wp:effectExtent l="0" t="0" r="698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2400" cy="150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9E8D5D" w14:textId="77777777" w:rsidR="005153DD" w:rsidRPr="005153DD" w:rsidRDefault="005153DD" w:rsidP="005153DD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rPr>
          <w:rFonts w:ascii="Arial" w:eastAsia="Malgun Gothic" w:hAnsi="Arial" w:cs="Arial"/>
          <w:b/>
          <w:sz w:val="18"/>
          <w:lang w:val="en-US" w:eastAsia="ko-KR"/>
        </w:rPr>
      </w:pPr>
      <w:r w:rsidRPr="005153DD">
        <w:rPr>
          <w:rFonts w:ascii="Arial" w:eastAsia="Malgun Gothic" w:hAnsi="Arial" w:cs="Arial"/>
          <w:b/>
          <w:sz w:val="18"/>
          <w:lang w:val="en-US" w:eastAsia="ko-KR"/>
        </w:rPr>
        <w:t>Figure 2.1-2 Doppler trajectory for different HST scenarios</w:t>
      </w:r>
    </w:p>
    <w:p w14:paraId="7EA1DD88" w14:textId="77777777" w:rsidR="005153DD" w:rsidRPr="005153DD" w:rsidRDefault="005153DD" w:rsidP="005153DD">
      <w:pPr>
        <w:rPr>
          <w:rFonts w:eastAsiaTheme="minorEastAsia"/>
          <w:lang w:val="en-US" w:eastAsia="zh-CN"/>
        </w:rPr>
      </w:pPr>
      <w:r w:rsidRPr="005153DD">
        <w:rPr>
          <w:rFonts w:eastAsiaTheme="minorEastAsia"/>
          <w:lang w:val="en-US" w:eastAsia="zh-CN"/>
        </w:rPr>
        <w:t xml:space="preserve">From the Doppler trajectory we can see that the Uni-ScenarioA case can provide largest frequency offset among all cases and the Bi-ScenarioB case provide largest frequency jump among all cases. </w:t>
      </w:r>
      <w:r w:rsidR="00660E00">
        <w:rPr>
          <w:rFonts w:eastAsiaTheme="minorEastAsia"/>
          <w:lang w:val="en-US" w:eastAsia="zh-CN"/>
        </w:rPr>
        <w:t>T</w:t>
      </w:r>
      <w:r w:rsidRPr="005153DD">
        <w:rPr>
          <w:rFonts w:eastAsiaTheme="minorEastAsia"/>
          <w:lang w:val="en-US" w:eastAsia="zh-CN"/>
        </w:rPr>
        <w:t xml:space="preserve">he baseband processing verification under Uni-ScenarioA can be covered by the other two cases. To ensure the test coverage and reduce the test load at the same time, we propose to only define Uni-ScenarioA case and Bi-ScenarioB case, </w:t>
      </w:r>
      <w:r w:rsidR="00FE2750">
        <w:rPr>
          <w:rFonts w:eastAsiaTheme="minorEastAsia"/>
          <w:lang w:val="en-US" w:eastAsia="zh-CN"/>
        </w:rPr>
        <w:t xml:space="preserve">or combine them to define a single case </w:t>
      </w:r>
      <w:r w:rsidRPr="005153DD">
        <w:rPr>
          <w:rFonts w:eastAsiaTheme="minorEastAsia"/>
          <w:lang w:val="en-US" w:eastAsia="zh-CN"/>
        </w:rPr>
        <w:t>if feasible.</w:t>
      </w:r>
    </w:p>
    <w:p w14:paraId="22BCA5D1" w14:textId="52174209" w:rsidR="005153DD" w:rsidRPr="004E5E19" w:rsidRDefault="005153DD" w:rsidP="005153DD">
      <w:pPr>
        <w:pStyle w:val="Proposal"/>
      </w:pPr>
      <w:r w:rsidRPr="004E5E19">
        <w:t>Only define Uni-ScenarioA case and Bi-ScenarioB case.</w:t>
      </w:r>
    </w:p>
    <w:p w14:paraId="3A31FCB2" w14:textId="77777777" w:rsidR="006F1953" w:rsidRDefault="00660E00" w:rsidP="00660E00">
      <w:pPr>
        <w:pStyle w:val="2"/>
        <w:rPr>
          <w:lang w:eastAsia="zh-CN"/>
        </w:rPr>
      </w:pPr>
      <w:r w:rsidRPr="00660E00">
        <w:rPr>
          <w:lang w:eastAsia="zh-CN"/>
        </w:rPr>
        <w:t>Maximum Doppler in Bi-directional Scenari</w:t>
      </w:r>
      <w:r>
        <w:rPr>
          <w:lang w:eastAsia="zh-CN"/>
        </w:rPr>
        <w:t>o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F1953" w:rsidRPr="00660E00" w14:paraId="6D39E0C7" w14:textId="77777777" w:rsidTr="003F714E">
        <w:tc>
          <w:tcPr>
            <w:tcW w:w="10456" w:type="dxa"/>
          </w:tcPr>
          <w:p w14:paraId="2AB8143A" w14:textId="77777777" w:rsidR="00660E00" w:rsidRPr="00660E00" w:rsidRDefault="00660E00" w:rsidP="00660E00">
            <w:pPr>
              <w:pStyle w:val="a3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textAlignment w:val="baseline"/>
              <w:rPr>
                <w:i/>
                <w:color w:val="000000" w:themeColor="text1"/>
                <w:lang w:eastAsia="ko-KR"/>
              </w:rPr>
            </w:pPr>
            <w:r w:rsidRPr="00660E00">
              <w:rPr>
                <w:i/>
                <w:color w:val="000000" w:themeColor="text1"/>
                <w:lang w:eastAsia="ko-KR"/>
              </w:rPr>
              <w:t>Maximum Doppler frequency offset for PDSCH requirement in Bi-directional Scenario</w:t>
            </w:r>
          </w:p>
          <w:p w14:paraId="72ECCD8F" w14:textId="77777777" w:rsidR="00660E00" w:rsidRPr="00660E00" w:rsidRDefault="00660E00" w:rsidP="00660E00">
            <w:pPr>
              <w:pStyle w:val="a3"/>
              <w:numPr>
                <w:ilvl w:val="1"/>
                <w:numId w:val="14"/>
              </w:numPr>
              <w:spacing w:after="0" w:line="259" w:lineRule="auto"/>
              <w:ind w:firstLineChars="0"/>
              <w:rPr>
                <w:i/>
              </w:rPr>
            </w:pPr>
            <w:r w:rsidRPr="00660E00">
              <w:rPr>
                <w:i/>
              </w:rPr>
              <w:t>Option 1: 5652Hz with 0.1ppm FOE error and 10% safety margin</w:t>
            </w:r>
          </w:p>
          <w:p w14:paraId="0196D4A6" w14:textId="77777777" w:rsidR="00660E00" w:rsidRPr="00660E00" w:rsidRDefault="00660E00" w:rsidP="00660E00">
            <w:pPr>
              <w:pStyle w:val="a3"/>
              <w:numPr>
                <w:ilvl w:val="1"/>
                <w:numId w:val="14"/>
              </w:numPr>
              <w:spacing w:after="0" w:line="259" w:lineRule="auto"/>
              <w:ind w:firstLineChars="0"/>
              <w:rPr>
                <w:i/>
              </w:rPr>
            </w:pPr>
            <w:r w:rsidRPr="00660E00">
              <w:rPr>
                <w:rFonts w:hint="eastAsia"/>
                <w:i/>
              </w:rPr>
              <w:t>O</w:t>
            </w:r>
            <w:r w:rsidRPr="00660E00">
              <w:rPr>
                <w:i/>
              </w:rPr>
              <w:t>ption 2: 9722Hz</w:t>
            </w:r>
          </w:p>
          <w:p w14:paraId="126894C9" w14:textId="77777777" w:rsidR="00660E00" w:rsidRPr="00660E00" w:rsidRDefault="00660E00" w:rsidP="00660E00">
            <w:pPr>
              <w:pStyle w:val="a3"/>
              <w:numPr>
                <w:ilvl w:val="1"/>
                <w:numId w:val="14"/>
              </w:numPr>
              <w:spacing w:after="0" w:line="259" w:lineRule="auto"/>
              <w:ind w:firstLineChars="0"/>
              <w:rPr>
                <w:i/>
              </w:rPr>
            </w:pPr>
            <w:r w:rsidRPr="00660E00">
              <w:rPr>
                <w:i/>
              </w:rPr>
              <w:t>Option 3 : Define two sets of PDSCH requirement with 9722Hz and 7000Hz</w:t>
            </w:r>
          </w:p>
          <w:p w14:paraId="5120AA80" w14:textId="77777777" w:rsidR="006F1953" w:rsidRPr="00660E00" w:rsidRDefault="00660E00" w:rsidP="00660E00">
            <w:pPr>
              <w:numPr>
                <w:ilvl w:val="2"/>
                <w:numId w:val="14"/>
              </w:numPr>
              <w:spacing w:after="0"/>
              <w:rPr>
                <w:i/>
                <w:lang w:val="en-US" w:eastAsia="zh-CN"/>
              </w:rPr>
            </w:pPr>
            <w:r w:rsidRPr="00660E00">
              <w:rPr>
                <w:i/>
              </w:rPr>
              <w:t>FFS on whether introduce separate requirements for Uni- and Bi-directional based on UE capability with larger and smaller Maximum Doppler Frequency if needed</w:t>
            </w:r>
          </w:p>
        </w:tc>
      </w:tr>
    </w:tbl>
    <w:p w14:paraId="60712694" w14:textId="77777777" w:rsidR="006F1953" w:rsidRPr="006F1953" w:rsidRDefault="006F1953" w:rsidP="006F1953">
      <w:pPr>
        <w:rPr>
          <w:lang w:val="en-US" w:eastAsia="zh-CN"/>
        </w:rPr>
      </w:pPr>
    </w:p>
    <w:p w14:paraId="6FE1F85E" w14:textId="77777777" w:rsidR="00D02AC0" w:rsidRPr="00EB39E4" w:rsidRDefault="00D02AC0" w:rsidP="00D02AC0">
      <w:pPr>
        <w:rPr>
          <w:lang w:val="en-US" w:eastAsia="zh-CN"/>
        </w:rPr>
      </w:pPr>
      <w:r>
        <w:rPr>
          <w:lang w:val="en-US" w:eastAsia="zh-CN"/>
        </w:rPr>
        <w:t xml:space="preserve">The maximum supporting velocity is inversely proportional to the interval of the two closest symbols on which reference signals are transmitted. The detail theory analysis </w:t>
      </w:r>
      <w:r w:rsidR="0024767B">
        <w:rPr>
          <w:lang w:val="en-US" w:eastAsia="zh-CN"/>
        </w:rPr>
        <w:t xml:space="preserve">value using TRS or SSB for frequency tracking </w:t>
      </w:r>
      <w:r>
        <w:rPr>
          <w:lang w:val="en-US" w:eastAsia="zh-CN"/>
        </w:rPr>
        <w:t>is shown in Table 2.1.1-1 below, with the assumption that 30 GHz carrier frequency and 120 kHz SCS.</w:t>
      </w:r>
    </w:p>
    <w:p w14:paraId="4B0230F9" w14:textId="77777777" w:rsidR="00D02AC0" w:rsidRDefault="00D02AC0" w:rsidP="00D02AC0">
      <w:pPr>
        <w:pStyle w:val="TH"/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>able 2.</w:t>
      </w:r>
      <w:r w:rsidR="00FE2750">
        <w:rPr>
          <w:lang w:eastAsia="zh-CN"/>
        </w:rPr>
        <w:t>2</w:t>
      </w:r>
      <w:r>
        <w:rPr>
          <w:lang w:eastAsia="zh-CN"/>
        </w:rPr>
        <w:t>-1 Maximum supporting velocity, fc=29.5GHz, SCS=120kHz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677"/>
        <w:gridCol w:w="1877"/>
        <w:gridCol w:w="2737"/>
        <w:gridCol w:w="1477"/>
      </w:tblGrid>
      <w:tr w:rsidR="00D02AC0" w14:paraId="36D3CACA" w14:textId="77777777" w:rsidTr="003F714E">
        <w:trPr>
          <w:trHeight w:val="50"/>
          <w:jc w:val="center"/>
        </w:trPr>
        <w:tc>
          <w:tcPr>
            <w:tcW w:w="0" w:type="auto"/>
            <w:vAlign w:val="center"/>
          </w:tcPr>
          <w:p w14:paraId="2E1D9FFE" w14:textId="77777777" w:rsidR="00D02AC0" w:rsidRDefault="00D02AC0" w:rsidP="003F714E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</w:t>
            </w:r>
            <w:r>
              <w:rPr>
                <w:rFonts w:eastAsiaTheme="minorEastAsia"/>
                <w:lang w:val="en-US" w:eastAsia="zh-CN"/>
              </w:rPr>
              <w:t>hysical channel</w:t>
            </w:r>
          </w:p>
        </w:tc>
        <w:tc>
          <w:tcPr>
            <w:tcW w:w="0" w:type="auto"/>
            <w:vAlign w:val="center"/>
          </w:tcPr>
          <w:p w14:paraId="418F9D74" w14:textId="77777777" w:rsidR="00D02AC0" w:rsidRPr="00EB39E4" w:rsidRDefault="00D02AC0" w:rsidP="003F714E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R</w:t>
            </w:r>
            <w:r>
              <w:rPr>
                <w:rFonts w:eastAsiaTheme="minorEastAsia"/>
                <w:lang w:val="en-US" w:eastAsia="zh-CN"/>
              </w:rPr>
              <w:t>eference signal(s)</w:t>
            </w:r>
          </w:p>
        </w:tc>
        <w:tc>
          <w:tcPr>
            <w:tcW w:w="0" w:type="auto"/>
            <w:vAlign w:val="center"/>
          </w:tcPr>
          <w:p w14:paraId="3D983E3D" w14:textId="77777777" w:rsidR="00D02AC0" w:rsidRPr="00EB39E4" w:rsidRDefault="00D02AC0" w:rsidP="003F714E">
            <w:pPr>
              <w:pStyle w:val="TAH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Maximum FOE capability [Hz]</w:t>
            </w:r>
          </w:p>
        </w:tc>
        <w:tc>
          <w:tcPr>
            <w:tcW w:w="0" w:type="auto"/>
            <w:vAlign w:val="center"/>
          </w:tcPr>
          <w:p w14:paraId="14986E7F" w14:textId="77777777" w:rsidR="00D02AC0" w:rsidRPr="009715F3" w:rsidRDefault="00D02AC0" w:rsidP="003F714E">
            <w:pPr>
              <w:pStyle w:val="TAH"/>
              <w:rPr>
                <w:rFonts w:eastAsia="Malgun Gothic"/>
                <w:lang w:val="en-US"/>
              </w:rPr>
            </w:pPr>
            <w:r>
              <w:rPr>
                <w:rFonts w:eastAsiaTheme="minorEastAsia"/>
                <w:lang w:val="en-US"/>
              </w:rPr>
              <w:t>velocity [km/h]</w:t>
            </w:r>
          </w:p>
        </w:tc>
      </w:tr>
      <w:tr w:rsidR="00D02AC0" w14:paraId="1FFDC9AE" w14:textId="77777777" w:rsidTr="003F714E">
        <w:trPr>
          <w:jc w:val="center"/>
        </w:trPr>
        <w:tc>
          <w:tcPr>
            <w:tcW w:w="0" w:type="auto"/>
            <w:vMerge w:val="restart"/>
            <w:vAlign w:val="center"/>
          </w:tcPr>
          <w:p w14:paraId="76177A40" w14:textId="77777777" w:rsidR="00D02AC0" w:rsidRPr="00EB39E4" w:rsidRDefault="00D02AC0" w:rsidP="003F714E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</w:t>
            </w:r>
            <w:r>
              <w:rPr>
                <w:rFonts w:eastAsiaTheme="minorEastAsia"/>
                <w:lang w:val="en-US" w:eastAsia="zh-CN"/>
              </w:rPr>
              <w:t>DSCH</w:t>
            </w:r>
          </w:p>
        </w:tc>
        <w:tc>
          <w:tcPr>
            <w:tcW w:w="0" w:type="auto"/>
            <w:vAlign w:val="center"/>
          </w:tcPr>
          <w:p w14:paraId="7DB9E567" w14:textId="77777777" w:rsidR="00D02AC0" w:rsidRDefault="00D02AC0" w:rsidP="003F714E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>RS</w:t>
            </w:r>
          </w:p>
        </w:tc>
        <w:tc>
          <w:tcPr>
            <w:tcW w:w="0" w:type="auto"/>
            <w:vAlign w:val="center"/>
          </w:tcPr>
          <w:p w14:paraId="5FA29FDF" w14:textId="77777777" w:rsidR="00D02AC0" w:rsidRPr="00EB39E4" w:rsidRDefault="00D02AC0" w:rsidP="003F714E">
            <w:pPr>
              <w:pStyle w:val="TAC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13989</w:t>
            </w:r>
          </w:p>
        </w:tc>
        <w:tc>
          <w:tcPr>
            <w:tcW w:w="0" w:type="auto"/>
            <w:vAlign w:val="center"/>
          </w:tcPr>
          <w:p w14:paraId="7CDC06CC" w14:textId="77777777" w:rsidR="00D02AC0" w:rsidRPr="0024767B" w:rsidRDefault="00D02AC0" w:rsidP="003F714E">
            <w:pPr>
              <w:pStyle w:val="TAC"/>
              <w:rPr>
                <w:rFonts w:eastAsiaTheme="minorEastAsia"/>
                <w:lang w:val="en-US" w:eastAsia="zh-CN"/>
              </w:rPr>
            </w:pPr>
            <w:r w:rsidRPr="0024767B">
              <w:rPr>
                <w:rFonts w:eastAsiaTheme="minorEastAsia"/>
                <w:lang w:val="en-US" w:eastAsia="zh-CN"/>
              </w:rPr>
              <w:t>252</w:t>
            </w:r>
          </w:p>
        </w:tc>
      </w:tr>
      <w:tr w:rsidR="00D02AC0" w14:paraId="34D06A60" w14:textId="77777777" w:rsidTr="003F714E">
        <w:trPr>
          <w:jc w:val="center"/>
        </w:trPr>
        <w:tc>
          <w:tcPr>
            <w:tcW w:w="0" w:type="auto"/>
            <w:vMerge/>
            <w:vAlign w:val="center"/>
          </w:tcPr>
          <w:p w14:paraId="662EDE91" w14:textId="77777777" w:rsidR="00D02AC0" w:rsidRPr="006D7769" w:rsidRDefault="00D02AC0" w:rsidP="003F714E">
            <w:pPr>
              <w:pStyle w:val="TAH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2F1D5005" w14:textId="77777777" w:rsidR="00D02AC0" w:rsidRPr="006D7769" w:rsidRDefault="00D02AC0" w:rsidP="003F714E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SSB</w:t>
            </w:r>
          </w:p>
        </w:tc>
        <w:tc>
          <w:tcPr>
            <w:tcW w:w="0" w:type="auto"/>
            <w:vAlign w:val="center"/>
          </w:tcPr>
          <w:p w14:paraId="1293A683" w14:textId="77777777" w:rsidR="00D02AC0" w:rsidRDefault="00D02AC0" w:rsidP="003F714E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</w:t>
            </w:r>
            <w:r>
              <w:rPr>
                <w:rFonts w:eastAsiaTheme="minorEastAsia"/>
                <w:lang w:val="en-US" w:eastAsia="zh-CN"/>
              </w:rPr>
              <w:t>8029</w:t>
            </w:r>
          </w:p>
        </w:tc>
        <w:tc>
          <w:tcPr>
            <w:tcW w:w="0" w:type="auto"/>
            <w:vAlign w:val="center"/>
          </w:tcPr>
          <w:p w14:paraId="4567A923" w14:textId="77777777" w:rsidR="00D02AC0" w:rsidRPr="0024767B" w:rsidRDefault="00D02AC0" w:rsidP="003F714E">
            <w:pPr>
              <w:pStyle w:val="TAC"/>
              <w:rPr>
                <w:rFonts w:eastAsiaTheme="minorEastAsia"/>
                <w:lang w:val="en-US" w:eastAsia="zh-CN"/>
              </w:rPr>
            </w:pPr>
            <w:r w:rsidRPr="0024767B">
              <w:rPr>
                <w:rFonts w:eastAsiaTheme="minorEastAsia"/>
                <w:lang w:val="en-US" w:eastAsia="zh-CN"/>
              </w:rPr>
              <w:t>505</w:t>
            </w:r>
          </w:p>
        </w:tc>
      </w:tr>
    </w:tbl>
    <w:p w14:paraId="3A8DA35E" w14:textId="77777777" w:rsidR="00D02AC0" w:rsidRDefault="00D02AC0" w:rsidP="00D02AC0">
      <w:pPr>
        <w:rPr>
          <w:lang w:val="en-US" w:eastAsia="zh-CN"/>
        </w:rPr>
      </w:pPr>
    </w:p>
    <w:p w14:paraId="66C1135B" w14:textId="77777777" w:rsidR="00D02AC0" w:rsidRDefault="0024767B" w:rsidP="00D02AC0">
      <w:pPr>
        <w:rPr>
          <w:lang w:val="en-US" w:eastAsia="zh-CN"/>
        </w:rPr>
      </w:pPr>
      <w:r>
        <w:rPr>
          <w:lang w:val="en-US" w:eastAsia="zh-CN"/>
        </w:rPr>
        <w:t xml:space="preserve">We can see that </w:t>
      </w:r>
      <w:r w:rsidR="00FD7DE4">
        <w:rPr>
          <w:lang w:val="en-US" w:eastAsia="zh-CN"/>
        </w:rPr>
        <w:t xml:space="preserve">it is feasible to use SSB+TRS for tracking frequency offset for downlink to support 350km/h, using SSB for </w:t>
      </w:r>
      <w:r w:rsidR="00AC164D">
        <w:rPr>
          <w:lang w:val="en-US" w:eastAsia="zh-CN"/>
        </w:rPr>
        <w:t xml:space="preserve">coarse </w:t>
      </w:r>
      <w:r w:rsidR="00FD7DE4" w:rsidRPr="00FD7DE4">
        <w:rPr>
          <w:lang w:val="en-US" w:eastAsia="zh-CN"/>
        </w:rPr>
        <w:t xml:space="preserve">frequency </w:t>
      </w:r>
      <w:r w:rsidR="00FD7DE4">
        <w:rPr>
          <w:lang w:val="en-US" w:eastAsia="zh-CN"/>
        </w:rPr>
        <w:t xml:space="preserve">offset </w:t>
      </w:r>
      <w:r w:rsidR="00FD7DE4" w:rsidRPr="00FD7DE4">
        <w:rPr>
          <w:lang w:val="en-US" w:eastAsia="zh-CN"/>
        </w:rPr>
        <w:t>estimation</w:t>
      </w:r>
      <w:r w:rsidR="00FD7DE4">
        <w:rPr>
          <w:lang w:val="en-US" w:eastAsia="zh-CN"/>
        </w:rPr>
        <w:t xml:space="preserve"> and TRS for </w:t>
      </w:r>
      <w:r w:rsidR="00222DA6" w:rsidRPr="00751218">
        <w:rPr>
          <w:lang w:val="en-US" w:eastAsia="zh-CN"/>
        </w:rPr>
        <w:t xml:space="preserve">precise </w:t>
      </w:r>
      <w:r w:rsidR="00FD7DE4">
        <w:rPr>
          <w:lang w:val="en-US" w:eastAsia="zh-CN"/>
        </w:rPr>
        <w:t>frequency offset estimation.</w:t>
      </w:r>
      <w:r w:rsidR="00FD7DE4" w:rsidRPr="00FD7DE4">
        <w:rPr>
          <w:rFonts w:hint="eastAsia"/>
        </w:rPr>
        <w:t xml:space="preserve"> </w:t>
      </w:r>
      <w:r w:rsidR="00FD7DE4">
        <w:t>So w</w:t>
      </w:r>
      <w:r w:rsidR="00FD7DE4" w:rsidRPr="00434442">
        <w:t xml:space="preserve">e prefer to </w:t>
      </w:r>
      <w:r w:rsidR="008D25EE">
        <w:t xml:space="preserve">only </w:t>
      </w:r>
      <w:r w:rsidR="00FD7DE4" w:rsidRPr="00434442">
        <w:t>define 350km/h requirements</w:t>
      </w:r>
      <w:r w:rsidR="00FD7DE4">
        <w:t xml:space="preserve">, i.e. Doppler of </w:t>
      </w:r>
      <w:r w:rsidR="00FD7DE4" w:rsidRPr="00FD7DE4">
        <w:t>9722Hz targeting 350km/h at 30GHz</w:t>
      </w:r>
      <w:r w:rsidR="00FD7DE4">
        <w:t xml:space="preserve"> for both Bi-directional and Uni-directional RRH deployment</w:t>
      </w:r>
      <w:r w:rsidR="00FD7DE4" w:rsidRPr="00434442">
        <w:t>.</w:t>
      </w:r>
    </w:p>
    <w:p w14:paraId="18106B78" w14:textId="77777777" w:rsidR="00FD7DE4" w:rsidRPr="00FD7DE4" w:rsidRDefault="00FD7DE4" w:rsidP="00FD7DE4">
      <w:pPr>
        <w:pStyle w:val="Observation"/>
        <w:rPr>
          <w:lang w:val="en-US"/>
        </w:rPr>
      </w:pPr>
      <w:r>
        <w:rPr>
          <w:lang w:val="en-US"/>
        </w:rPr>
        <w:t xml:space="preserve">It is feasible to use SSB+TRS for tracking frequency offset for downlink to support 350km/h, using SSB for </w:t>
      </w:r>
      <w:r w:rsidR="00AC164D">
        <w:rPr>
          <w:lang w:val="en-US"/>
        </w:rPr>
        <w:t xml:space="preserve">coarse </w:t>
      </w:r>
      <w:r w:rsidRPr="00FD7DE4">
        <w:rPr>
          <w:lang w:val="en-US"/>
        </w:rPr>
        <w:t xml:space="preserve">frequency </w:t>
      </w:r>
      <w:r>
        <w:rPr>
          <w:lang w:val="en-US"/>
        </w:rPr>
        <w:t xml:space="preserve">offset </w:t>
      </w:r>
      <w:r w:rsidRPr="00FD7DE4">
        <w:rPr>
          <w:lang w:val="en-US"/>
        </w:rPr>
        <w:t>estimation</w:t>
      </w:r>
      <w:r>
        <w:rPr>
          <w:lang w:val="en-US"/>
        </w:rPr>
        <w:t xml:space="preserve"> and TRS for </w:t>
      </w:r>
      <w:r w:rsidR="00222DA6" w:rsidRPr="00751218">
        <w:rPr>
          <w:lang w:val="en-US"/>
        </w:rPr>
        <w:t xml:space="preserve">precise </w:t>
      </w:r>
      <w:r>
        <w:rPr>
          <w:lang w:val="en-US"/>
        </w:rPr>
        <w:t>frequency offset estimation.</w:t>
      </w:r>
    </w:p>
    <w:p w14:paraId="48F7932A" w14:textId="77777777" w:rsidR="006F1953" w:rsidRPr="006F1953" w:rsidRDefault="0037102E" w:rsidP="006F1953">
      <w:pPr>
        <w:pStyle w:val="Proposal"/>
      </w:pPr>
      <w:r>
        <w:t>D</w:t>
      </w:r>
      <w:r w:rsidRPr="00434442">
        <w:t>efine 350km/h requirements</w:t>
      </w:r>
      <w:r>
        <w:t xml:space="preserve">, i.e. Doppler of </w:t>
      </w:r>
      <w:r w:rsidRPr="00FD7DE4">
        <w:t>9722Hz targeting 350km/h at 30GHz</w:t>
      </w:r>
      <w:r>
        <w:t xml:space="preserve"> for both Bi-directional and Uni-directional RRH deployment</w:t>
      </w:r>
      <w:r w:rsidRPr="00434442">
        <w:t>.</w:t>
      </w:r>
    </w:p>
    <w:p w14:paraId="5CD5916A" w14:textId="77777777" w:rsidR="00FE2750" w:rsidRDefault="00FE2750" w:rsidP="00FE2750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U</w:t>
      </w:r>
      <w:r>
        <w:rPr>
          <w:lang w:val="en-US" w:eastAsia="zh-CN"/>
        </w:rPr>
        <w:t>E capability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E2750" w:rsidRPr="00660E00" w14:paraId="0A91BE7D" w14:textId="77777777" w:rsidTr="00280826">
        <w:tc>
          <w:tcPr>
            <w:tcW w:w="10456" w:type="dxa"/>
          </w:tcPr>
          <w:p w14:paraId="08388393" w14:textId="77777777" w:rsidR="00FE2750" w:rsidRPr="00660E00" w:rsidRDefault="00FE2750" w:rsidP="00280826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eastAsia="MS Mincho"/>
                <w:i/>
                <w:color w:val="000000"/>
                <w:lang w:eastAsia="ko-KR"/>
              </w:rPr>
            </w:pPr>
            <w:r w:rsidRPr="00660E00">
              <w:rPr>
                <w:rFonts w:eastAsia="等线"/>
                <w:i/>
                <w:color w:val="000000"/>
                <w:lang w:eastAsia="zh-CN"/>
              </w:rPr>
              <w:t>UE capability</w:t>
            </w:r>
          </w:p>
          <w:p w14:paraId="7B1C5FBD" w14:textId="77777777" w:rsidR="00FE2750" w:rsidRPr="00660E00" w:rsidRDefault="00FE2750" w:rsidP="00280826">
            <w:pPr>
              <w:numPr>
                <w:ilvl w:val="1"/>
                <w:numId w:val="40"/>
              </w:numPr>
              <w:spacing w:after="0" w:line="259" w:lineRule="auto"/>
              <w:ind w:left="1440"/>
              <w:rPr>
                <w:rFonts w:eastAsia="MS Mincho"/>
                <w:i/>
                <w:lang w:eastAsia="ko-KR"/>
              </w:rPr>
            </w:pPr>
            <w:r w:rsidRPr="00660E00">
              <w:rPr>
                <w:rFonts w:eastAsia="MS Mincho"/>
                <w:i/>
              </w:rPr>
              <w:t>FFS on introduce the UE capability to differentiate requirement for Bi/Uni-directional if needed</w:t>
            </w:r>
          </w:p>
        </w:tc>
      </w:tr>
    </w:tbl>
    <w:p w14:paraId="14457962" w14:textId="77777777" w:rsidR="00FE2750" w:rsidRDefault="00FE2750" w:rsidP="00FE2750">
      <w:pPr>
        <w:rPr>
          <w:lang w:val="en-US" w:eastAsia="zh-CN"/>
        </w:rPr>
      </w:pPr>
    </w:p>
    <w:p w14:paraId="484E7260" w14:textId="2EA8691D" w:rsidR="00FE2750" w:rsidRDefault="00FE2750" w:rsidP="00FE2750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issue is still discussed in RRM </w:t>
      </w:r>
      <w:r w:rsidR="00D42228">
        <w:rPr>
          <w:lang w:val="en-US" w:eastAsia="zh-CN"/>
        </w:rPr>
        <w:t>se</w:t>
      </w:r>
      <w:bookmarkStart w:id="1" w:name="_GoBack"/>
      <w:bookmarkEnd w:id="1"/>
      <w:r>
        <w:rPr>
          <w:lang w:val="en-US" w:eastAsia="zh-CN"/>
        </w:rPr>
        <w:t>ssion as following: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E2750" w:rsidRPr="00DB31F6" w14:paraId="30C18D8B" w14:textId="77777777" w:rsidTr="00280826">
        <w:tc>
          <w:tcPr>
            <w:tcW w:w="10456" w:type="dxa"/>
          </w:tcPr>
          <w:p w14:paraId="0486BB8C" w14:textId="77777777" w:rsidR="00FE2750" w:rsidRPr="00DB31F6" w:rsidRDefault="00FE2750" w:rsidP="00280826">
            <w:pPr>
              <w:spacing w:after="0"/>
              <w:ind w:left="284"/>
              <w:rPr>
                <w:bCs/>
                <w:i/>
              </w:rPr>
            </w:pPr>
            <w:r w:rsidRPr="00DB31F6">
              <w:rPr>
                <w:bCs/>
                <w:i/>
              </w:rPr>
              <w:t xml:space="preserve">Discuss further if there is a need to </w:t>
            </w:r>
            <w:r w:rsidRPr="00DB31F6">
              <w:rPr>
                <w:i/>
              </w:rPr>
              <w:t>signal uni-bi-directional mode of operation</w:t>
            </w:r>
            <w:r w:rsidRPr="00DB31F6">
              <w:rPr>
                <w:bCs/>
                <w:i/>
              </w:rPr>
              <w:t>:</w:t>
            </w:r>
          </w:p>
          <w:p w14:paraId="3FD5A833" w14:textId="77777777" w:rsidR="00FE2750" w:rsidRDefault="00FE2750" w:rsidP="00280826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0"/>
              <w:rPr>
                <w:rFonts w:eastAsia="Yu Mincho"/>
                <w:i/>
              </w:rPr>
            </w:pPr>
            <w:r w:rsidRPr="00DB31F6">
              <w:rPr>
                <w:rFonts w:eastAsia="Yu Mincho"/>
                <w:i/>
                <w:lang w:eastAsia="zh-CN"/>
              </w:rPr>
              <w:t>Option 1: Network signals type of deployment (uni- or bi-direction) to UE.</w:t>
            </w:r>
          </w:p>
          <w:p w14:paraId="02A28B2A" w14:textId="77777777" w:rsidR="00FE2750" w:rsidRPr="00DB31F6" w:rsidRDefault="00FE2750" w:rsidP="00280826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0"/>
              <w:rPr>
                <w:rFonts w:eastAsia="Yu Mincho"/>
                <w:i/>
              </w:rPr>
            </w:pPr>
            <w:r w:rsidRPr="00DB31F6">
              <w:rPr>
                <w:rFonts w:eastAsia="Yu Mincho"/>
                <w:i/>
                <w:lang w:eastAsia="zh-CN"/>
              </w:rPr>
              <w:t>Option 2: Signalling of uni-/bi-directional operation is not needed.</w:t>
            </w:r>
          </w:p>
        </w:tc>
      </w:tr>
    </w:tbl>
    <w:p w14:paraId="0C5FEBB0" w14:textId="77777777" w:rsidR="00FE2750" w:rsidRDefault="00FE2750" w:rsidP="00FE2750">
      <w:pPr>
        <w:rPr>
          <w:lang w:val="en-US" w:eastAsia="zh-CN"/>
        </w:rPr>
      </w:pPr>
    </w:p>
    <w:p w14:paraId="56E16F6A" w14:textId="77777777" w:rsidR="00FE2750" w:rsidRDefault="00FE2750" w:rsidP="00FE2750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rom the demodulation point of view, we don’t think it necessity to define </w:t>
      </w:r>
      <w:r w:rsidRPr="00DB31F6">
        <w:rPr>
          <w:lang w:val="en-US" w:eastAsia="zh-CN"/>
        </w:rPr>
        <w:t>UE capability to differentiate requirement for Bi/Uni-directional</w:t>
      </w:r>
      <w:r>
        <w:rPr>
          <w:lang w:val="en-US" w:eastAsia="zh-CN"/>
        </w:rPr>
        <w:t xml:space="preserve"> </w:t>
      </w:r>
      <w:r w:rsidRPr="00FE2750">
        <w:rPr>
          <w:lang w:val="en-US" w:eastAsia="zh-CN"/>
        </w:rPr>
        <w:t>considering that the max</w:t>
      </w:r>
      <w:r>
        <w:rPr>
          <w:lang w:val="en-US" w:eastAsia="zh-CN"/>
        </w:rPr>
        <w:t>imum</w:t>
      </w:r>
      <w:r w:rsidRPr="00FE2750">
        <w:rPr>
          <w:lang w:val="en-US" w:eastAsia="zh-CN"/>
        </w:rPr>
        <w:t xml:space="preserve"> Doppler frequency 9722 is within the UE processing capability and RAN4 already agreed that it is feasible to support 350km/h for FR2 HST based on Rel-15/16 NR design limitations</w:t>
      </w:r>
      <w:r>
        <w:rPr>
          <w:lang w:val="en-US" w:eastAsia="zh-CN"/>
        </w:rPr>
        <w:t>.</w:t>
      </w:r>
    </w:p>
    <w:p w14:paraId="217C235B" w14:textId="77777777" w:rsidR="00FE2750" w:rsidRPr="00660E00" w:rsidRDefault="00FE2750" w:rsidP="00FE2750">
      <w:pPr>
        <w:pStyle w:val="Proposal"/>
      </w:pPr>
      <w:r>
        <w:rPr>
          <w:rFonts w:hint="eastAsia"/>
        </w:rPr>
        <w:t>D</w:t>
      </w:r>
      <w:r>
        <w:t xml:space="preserve">o not </w:t>
      </w:r>
      <w:r w:rsidRPr="00DB31F6">
        <w:t>introduce the UE capability to differentiate requirement for Bi/Uni-directional</w:t>
      </w:r>
      <w:r>
        <w:t>.</w:t>
      </w:r>
    </w:p>
    <w:p w14:paraId="3265187A" w14:textId="77777777" w:rsidR="00660E00" w:rsidRPr="00FF50FF" w:rsidRDefault="00660E00" w:rsidP="00660E00">
      <w:pPr>
        <w:pStyle w:val="2"/>
        <w:rPr>
          <w:lang w:val="en-US" w:eastAsia="zh-CN"/>
        </w:rPr>
      </w:pPr>
      <w:r>
        <w:rPr>
          <w:lang w:val="en-US" w:eastAsia="zh-CN"/>
        </w:rPr>
        <w:t xml:space="preserve">DPS </w:t>
      </w:r>
      <w:r w:rsidRPr="00FF50FF">
        <w:rPr>
          <w:lang w:val="en-US" w:eastAsia="zh-CN"/>
        </w:rPr>
        <w:t>Transmission schemes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60E00" w:rsidRPr="00660E00" w14:paraId="3E569E4E" w14:textId="77777777" w:rsidTr="000156DB">
        <w:tc>
          <w:tcPr>
            <w:tcW w:w="10456" w:type="dxa"/>
          </w:tcPr>
          <w:p w14:paraId="6B68BF8F" w14:textId="77777777" w:rsidR="00660E00" w:rsidRPr="00660E00" w:rsidRDefault="00660E00" w:rsidP="00660E00">
            <w:pPr>
              <w:pStyle w:val="a3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textAlignment w:val="baseline"/>
              <w:rPr>
                <w:i/>
                <w:color w:val="000000" w:themeColor="text1"/>
                <w:lang w:eastAsia="ko-KR"/>
              </w:rPr>
            </w:pPr>
            <w:r w:rsidRPr="00660E00">
              <w:rPr>
                <w:rFonts w:eastAsiaTheme="minorEastAsia" w:hint="eastAsia"/>
                <w:i/>
                <w:color w:val="000000" w:themeColor="text1"/>
                <w:lang w:eastAsia="zh-CN"/>
              </w:rPr>
              <w:t>D</w:t>
            </w:r>
            <w:r w:rsidRPr="00660E00">
              <w:rPr>
                <w:rFonts w:eastAsiaTheme="minorEastAsia"/>
                <w:i/>
                <w:color w:val="000000" w:themeColor="text1"/>
                <w:lang w:eastAsia="zh-CN"/>
              </w:rPr>
              <w:t>PS transmission schemes for Uni-directional scenario</w:t>
            </w:r>
          </w:p>
          <w:p w14:paraId="2C89B67B" w14:textId="77777777" w:rsidR="00660E00" w:rsidRPr="00660E00" w:rsidRDefault="00660E00" w:rsidP="00660E00">
            <w:pPr>
              <w:pStyle w:val="a3"/>
              <w:numPr>
                <w:ilvl w:val="1"/>
                <w:numId w:val="18"/>
              </w:numPr>
              <w:spacing w:after="0" w:line="259" w:lineRule="auto"/>
              <w:ind w:firstLineChars="0"/>
              <w:rPr>
                <w:i/>
              </w:rPr>
            </w:pPr>
            <w:r w:rsidRPr="00660E00">
              <w:rPr>
                <w:i/>
              </w:rPr>
              <w:t xml:space="preserve">Introduce DPS scheme 1a and scheme 1b for PDSCH requirement in Uni-directional scenario if the feasibility of Uni-directional deployment is confirmed </w:t>
            </w:r>
          </w:p>
          <w:p w14:paraId="3A2A44F5" w14:textId="77777777" w:rsidR="00660E00" w:rsidRPr="00660E00" w:rsidRDefault="00660E00" w:rsidP="00660E00">
            <w:pPr>
              <w:pStyle w:val="a3"/>
              <w:numPr>
                <w:ilvl w:val="1"/>
                <w:numId w:val="18"/>
              </w:numPr>
              <w:spacing w:after="0" w:line="259" w:lineRule="auto"/>
              <w:ind w:firstLineChars="0"/>
              <w:rPr>
                <w:i/>
              </w:rPr>
            </w:pPr>
            <w:r w:rsidRPr="00660E00">
              <w:rPr>
                <w:i/>
              </w:rPr>
              <w:t>FFS on whether both schemes are defined in Uni-directional scenario for both Scenario A and B or not</w:t>
            </w:r>
          </w:p>
          <w:p w14:paraId="02A42E4B" w14:textId="77777777" w:rsidR="00660E00" w:rsidRPr="00660E00" w:rsidRDefault="00660E00" w:rsidP="00660E00">
            <w:pPr>
              <w:pStyle w:val="a3"/>
              <w:numPr>
                <w:ilvl w:val="1"/>
                <w:numId w:val="18"/>
              </w:numPr>
              <w:spacing w:after="0" w:line="259" w:lineRule="auto"/>
              <w:ind w:firstLineChars="0"/>
              <w:rPr>
                <w:i/>
              </w:rPr>
            </w:pPr>
            <w:r w:rsidRPr="00660E00">
              <w:rPr>
                <w:i/>
              </w:rPr>
              <w:t xml:space="preserve">FFS on define different DPS schemes for scenario A and scenario B </w:t>
            </w:r>
          </w:p>
          <w:p w14:paraId="6F90AB11" w14:textId="77777777" w:rsidR="00660E00" w:rsidRPr="00660E00" w:rsidRDefault="00660E00" w:rsidP="00660E00">
            <w:pPr>
              <w:pStyle w:val="a3"/>
              <w:numPr>
                <w:ilvl w:val="1"/>
                <w:numId w:val="18"/>
              </w:numPr>
              <w:spacing w:after="0" w:line="259" w:lineRule="auto"/>
              <w:ind w:firstLineChars="0"/>
              <w:rPr>
                <w:i/>
              </w:rPr>
            </w:pPr>
            <w:r w:rsidRPr="00660E00">
              <w:rPr>
                <w:i/>
              </w:rPr>
              <w:t xml:space="preserve">FFS on the test applicable if needed </w:t>
            </w:r>
          </w:p>
          <w:p w14:paraId="1BFF9162" w14:textId="77777777" w:rsidR="00660E00" w:rsidRPr="00660E00" w:rsidRDefault="00660E00" w:rsidP="00660E00">
            <w:pPr>
              <w:pStyle w:val="a3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textAlignment w:val="baseline"/>
              <w:rPr>
                <w:i/>
                <w:color w:val="000000" w:themeColor="text1"/>
                <w:lang w:eastAsia="ko-KR"/>
              </w:rPr>
            </w:pPr>
            <w:r w:rsidRPr="00660E00">
              <w:rPr>
                <w:rFonts w:eastAsiaTheme="minorEastAsia" w:hint="eastAsia"/>
                <w:i/>
                <w:color w:val="000000" w:themeColor="text1"/>
                <w:lang w:eastAsia="zh-CN"/>
              </w:rPr>
              <w:t>D</w:t>
            </w:r>
            <w:r w:rsidRPr="00660E00">
              <w:rPr>
                <w:rFonts w:eastAsiaTheme="minorEastAsia"/>
                <w:i/>
                <w:color w:val="000000" w:themeColor="text1"/>
                <w:lang w:eastAsia="zh-CN"/>
              </w:rPr>
              <w:t>PS transmission schemes for Bi-directional scenario</w:t>
            </w:r>
          </w:p>
          <w:p w14:paraId="36791DDD" w14:textId="77777777" w:rsidR="00660E00" w:rsidRPr="00660E00" w:rsidRDefault="00660E00" w:rsidP="00660E00">
            <w:pPr>
              <w:pStyle w:val="a3"/>
              <w:numPr>
                <w:ilvl w:val="1"/>
                <w:numId w:val="18"/>
              </w:numPr>
              <w:spacing w:after="0" w:line="259" w:lineRule="auto"/>
              <w:ind w:firstLineChars="0"/>
              <w:rPr>
                <w:i/>
              </w:rPr>
            </w:pPr>
            <w:r w:rsidRPr="00660E00">
              <w:rPr>
                <w:i/>
              </w:rPr>
              <w:t xml:space="preserve">Introduce DPS scheme 1a for PDSCH requirement in Bi-directional scenario of scenario B </w:t>
            </w:r>
          </w:p>
          <w:p w14:paraId="5F7B8924" w14:textId="77777777" w:rsidR="00660E00" w:rsidRPr="00660E00" w:rsidRDefault="00660E00" w:rsidP="00660E00">
            <w:pPr>
              <w:pStyle w:val="a3"/>
              <w:numPr>
                <w:ilvl w:val="1"/>
                <w:numId w:val="18"/>
              </w:numPr>
              <w:spacing w:after="0" w:line="259" w:lineRule="auto"/>
              <w:ind w:firstLineChars="0"/>
              <w:rPr>
                <w:i/>
              </w:rPr>
            </w:pPr>
            <w:r w:rsidRPr="00660E00">
              <w:rPr>
                <w:i/>
              </w:rPr>
              <w:t>FFS on applicability of DPS scheme 1b</w:t>
            </w:r>
          </w:p>
          <w:p w14:paraId="21490C76" w14:textId="77777777" w:rsidR="00660E00" w:rsidRPr="00660E00" w:rsidRDefault="00660E00" w:rsidP="00660E00">
            <w:pPr>
              <w:pStyle w:val="a3"/>
              <w:numPr>
                <w:ilvl w:val="1"/>
                <w:numId w:val="18"/>
              </w:numPr>
              <w:spacing w:after="0" w:line="259" w:lineRule="auto"/>
              <w:ind w:firstLineChars="0"/>
              <w:rPr>
                <w:i/>
                <w:color w:val="000000" w:themeColor="text1"/>
                <w:szCs w:val="24"/>
                <w:lang w:eastAsia="zh-CN"/>
              </w:rPr>
            </w:pPr>
            <w:r w:rsidRPr="00660E00">
              <w:rPr>
                <w:i/>
                <w:color w:val="000000" w:themeColor="text1"/>
                <w:szCs w:val="24"/>
                <w:lang w:eastAsia="zh-CN"/>
              </w:rPr>
              <w:t>Encourage companied to further discuss the following aspect in the next meeting</w:t>
            </w:r>
          </w:p>
          <w:p w14:paraId="0A6FD14E" w14:textId="77777777" w:rsidR="00660E00" w:rsidRPr="00660E00" w:rsidRDefault="00660E00" w:rsidP="00660E00">
            <w:pPr>
              <w:pStyle w:val="a3"/>
              <w:numPr>
                <w:ilvl w:val="2"/>
                <w:numId w:val="18"/>
              </w:numPr>
              <w:spacing w:after="0" w:line="259" w:lineRule="auto"/>
              <w:ind w:firstLineChars="0"/>
              <w:rPr>
                <w:i/>
                <w:color w:val="000000" w:themeColor="text1"/>
                <w:szCs w:val="24"/>
                <w:lang w:eastAsia="zh-CN"/>
              </w:rPr>
            </w:pPr>
            <w:r w:rsidRPr="00660E00">
              <w:rPr>
                <w:i/>
                <w:color w:val="000000" w:themeColor="text1"/>
                <w:szCs w:val="24"/>
                <w:lang w:eastAsia="zh-CN"/>
              </w:rPr>
              <w:t>Test procedure or test feasibility between DPS scheme 1a and DPS scheme 1b in Bi-directional deployment scenario for Scenario B</w:t>
            </w:r>
          </w:p>
          <w:p w14:paraId="7EBD46EB" w14:textId="77777777" w:rsidR="00660E00" w:rsidRPr="00660E00" w:rsidRDefault="00660E00" w:rsidP="00660E00">
            <w:pPr>
              <w:pStyle w:val="a3"/>
              <w:numPr>
                <w:ilvl w:val="2"/>
                <w:numId w:val="18"/>
              </w:numPr>
              <w:spacing w:after="0" w:line="259" w:lineRule="auto"/>
              <w:ind w:firstLineChars="0"/>
              <w:rPr>
                <w:i/>
                <w:color w:val="000000" w:themeColor="text1"/>
                <w:szCs w:val="24"/>
                <w:lang w:eastAsia="zh-CN"/>
              </w:rPr>
            </w:pPr>
            <w:r w:rsidRPr="00660E00">
              <w:rPr>
                <w:i/>
                <w:color w:val="000000" w:themeColor="text1"/>
                <w:szCs w:val="24"/>
                <w:lang w:eastAsia="zh-CN"/>
              </w:rPr>
              <w:lastRenderedPageBreak/>
              <w:t>Pros and Cons between DPS scheme 1a and DPS scheme 1b in Bi-directional deployment scenario for Scenario B</w:t>
            </w:r>
          </w:p>
        </w:tc>
      </w:tr>
    </w:tbl>
    <w:p w14:paraId="1C03F6C5" w14:textId="77777777" w:rsidR="00660E00" w:rsidRDefault="00660E00" w:rsidP="00660E00"/>
    <w:p w14:paraId="5F1EB4A3" w14:textId="27AC8559" w:rsidR="005F11ED" w:rsidRDefault="005F11ED" w:rsidP="00660E00">
      <w:pPr>
        <w:rPr>
          <w:lang w:eastAsia="zh-CN"/>
        </w:rPr>
      </w:pPr>
      <w:r w:rsidRPr="005F11ED">
        <w:rPr>
          <w:lang w:eastAsia="zh-CN"/>
        </w:rPr>
        <w:t>In our view,</w:t>
      </w:r>
      <w:r w:rsidRPr="005F11ED">
        <w:t xml:space="preserve"> </w:t>
      </w:r>
      <w:r>
        <w:t xml:space="preserve">both two </w:t>
      </w:r>
      <w:r w:rsidRPr="005F11ED">
        <w:rPr>
          <w:lang w:eastAsia="zh-CN"/>
        </w:rPr>
        <w:t>panel</w:t>
      </w:r>
      <w:r>
        <w:rPr>
          <w:lang w:eastAsia="zh-CN"/>
        </w:rPr>
        <w:t>s</w:t>
      </w:r>
      <w:r w:rsidRPr="005F11ED">
        <w:rPr>
          <w:lang w:eastAsia="zh-CN"/>
        </w:rPr>
        <w:t xml:space="preserve"> can be used for beam search </w:t>
      </w:r>
      <w:r>
        <w:rPr>
          <w:lang w:eastAsia="zh-CN"/>
        </w:rPr>
        <w:t xml:space="preserve">by </w:t>
      </w:r>
      <w:r w:rsidRPr="005F11ED">
        <w:rPr>
          <w:lang w:eastAsia="zh-CN"/>
        </w:rPr>
        <w:t>using TDM. We don’t see any feasibility issue for DPS transmission scheme 1b for both Uni-directional and Bi-directional deployment.</w:t>
      </w:r>
      <w:r w:rsidRPr="005F11ED">
        <w:t xml:space="preserve"> However, we </w:t>
      </w:r>
      <w:r>
        <w:t>also notice the perfo</w:t>
      </w:r>
      <w:r w:rsidR="00DB31F6">
        <w:t>r</w:t>
      </w:r>
      <w:r>
        <w:t xml:space="preserve">mance degradation if TRS  is </w:t>
      </w:r>
      <w:r w:rsidR="00DB31F6">
        <w:t>transmitted with</w:t>
      </w:r>
      <w:r>
        <w:t xml:space="preserve"> PDSCH since the </w:t>
      </w:r>
      <w:r w:rsidR="00DB31F6">
        <w:t xml:space="preserve">UE cannot active two </w:t>
      </w:r>
      <w:r>
        <w:t>panel</w:t>
      </w:r>
      <w:r w:rsidR="00DB31F6">
        <w:t>s at the same time</w:t>
      </w:r>
      <w:r>
        <w:t xml:space="preserve">. </w:t>
      </w:r>
      <w:r w:rsidRPr="005F11ED">
        <w:rPr>
          <w:lang w:eastAsia="zh-CN"/>
        </w:rPr>
        <w:t xml:space="preserve">Therefore, we </w:t>
      </w:r>
      <w:r w:rsidR="00DB31F6">
        <w:rPr>
          <w:lang w:eastAsia="zh-CN"/>
        </w:rPr>
        <w:t>are OK</w:t>
      </w:r>
      <w:r w:rsidRPr="005F11ED">
        <w:rPr>
          <w:lang w:eastAsia="zh-CN"/>
        </w:rPr>
        <w:t xml:space="preserve"> to </w:t>
      </w:r>
      <w:r w:rsidR="00DB31F6">
        <w:rPr>
          <w:lang w:eastAsia="zh-CN"/>
        </w:rPr>
        <w:t xml:space="preserve">only define </w:t>
      </w:r>
      <w:r w:rsidR="00DB31F6" w:rsidRPr="00DB31F6">
        <w:rPr>
          <w:lang w:eastAsia="zh-CN"/>
        </w:rPr>
        <w:t xml:space="preserve">DPS scheme 1a </w:t>
      </w:r>
      <w:r w:rsidRPr="005F11ED">
        <w:rPr>
          <w:lang w:eastAsia="zh-CN"/>
        </w:rPr>
        <w:t xml:space="preserve">for both Bi-directional and </w:t>
      </w:r>
      <w:r w:rsidR="00DB31F6">
        <w:rPr>
          <w:lang w:eastAsia="zh-CN"/>
        </w:rPr>
        <w:t xml:space="preserve">define </w:t>
      </w:r>
      <w:r w:rsidR="00DB31F6" w:rsidRPr="00DB31F6">
        <w:rPr>
          <w:lang w:eastAsia="zh-CN"/>
        </w:rPr>
        <w:t xml:space="preserve">both DPS scheme 1a and scheme 1b </w:t>
      </w:r>
      <w:r w:rsidR="00DB31F6">
        <w:rPr>
          <w:lang w:eastAsia="zh-CN"/>
        </w:rPr>
        <w:t xml:space="preserve">for </w:t>
      </w:r>
      <w:r w:rsidRPr="005F11ED">
        <w:rPr>
          <w:lang w:eastAsia="zh-CN"/>
        </w:rPr>
        <w:t xml:space="preserve">Uni-directional deployment. Same applicability rule as Rel-16 HST between DPS 1a and DPS 1b </w:t>
      </w:r>
      <w:r>
        <w:rPr>
          <w:lang w:eastAsia="zh-CN"/>
        </w:rPr>
        <w:t>should</w:t>
      </w:r>
      <w:r w:rsidRPr="005F11ED">
        <w:rPr>
          <w:lang w:eastAsia="zh-CN"/>
        </w:rPr>
        <w:t xml:space="preserve"> be used.</w:t>
      </w:r>
    </w:p>
    <w:p w14:paraId="3804BF96" w14:textId="77777777" w:rsidR="00660E00" w:rsidRPr="00AC0C1C" w:rsidRDefault="00DB31F6" w:rsidP="00660E00">
      <w:pPr>
        <w:pStyle w:val="Proposal"/>
      </w:pPr>
      <w:r>
        <w:t>D</w:t>
      </w:r>
      <w:r w:rsidRPr="00DB31F6">
        <w:t>efine DPS scheme 1a for Bi-directional deployment and define both DPS scheme 1a and scheme 1b for Uni-directional deployment. Same applicability rule as Rel-16 HST between DPS 1a and DPS 1b should be used.</w:t>
      </w:r>
    </w:p>
    <w:p w14:paraId="2936A653" w14:textId="77777777" w:rsidR="00D46BD4" w:rsidRPr="004B565E" w:rsidRDefault="00D46BD4" w:rsidP="00D46BD4">
      <w:pPr>
        <w:pStyle w:val="1"/>
        <w:rPr>
          <w:lang w:val="en-US" w:eastAsia="zh-CN"/>
        </w:rPr>
      </w:pPr>
      <w:r w:rsidRPr="004B565E">
        <w:rPr>
          <w:rFonts w:hint="eastAsia"/>
          <w:lang w:val="en-US" w:eastAsia="zh-CN"/>
        </w:rPr>
        <w:t>P</w:t>
      </w:r>
      <w:r w:rsidRPr="004B565E">
        <w:rPr>
          <w:lang w:val="en-US" w:eastAsia="zh-CN"/>
        </w:rPr>
        <w:t>roposals</w:t>
      </w:r>
    </w:p>
    <w:p w14:paraId="309786E9" w14:textId="77777777" w:rsidR="008727FE" w:rsidRDefault="00D46BD4" w:rsidP="008727FE">
      <w:pPr>
        <w:rPr>
          <w:lang w:val="en-US" w:eastAsia="zh-CN"/>
        </w:rPr>
      </w:pPr>
      <w:r w:rsidRPr="004B565E">
        <w:rPr>
          <w:rFonts w:hint="eastAsia"/>
          <w:lang w:val="en-US" w:eastAsia="zh-CN"/>
        </w:rPr>
        <w:t xml:space="preserve">In this contribution, we </w:t>
      </w:r>
      <w:r w:rsidRPr="004B565E">
        <w:rPr>
          <w:lang w:val="en-US" w:eastAsia="zh-CN"/>
        </w:rPr>
        <w:t>discuss on</w:t>
      </w:r>
      <w:r w:rsidR="00EF27CF">
        <w:rPr>
          <w:lang w:val="en-US" w:eastAsia="zh-CN"/>
        </w:rPr>
        <w:t xml:space="preserve"> </w:t>
      </w:r>
      <w:r w:rsidRPr="004B565E">
        <w:rPr>
          <w:lang w:val="en-US" w:eastAsia="zh-CN"/>
        </w:rPr>
        <w:t>demodulation performance</w:t>
      </w:r>
      <w:r w:rsidR="00EF27CF">
        <w:rPr>
          <w:lang w:val="en-US" w:eastAsia="zh-CN"/>
        </w:rPr>
        <w:t xml:space="preserve"> for NR UE HST FR</w:t>
      </w:r>
      <w:r w:rsidR="001451CF">
        <w:rPr>
          <w:lang w:val="en-US" w:eastAsia="zh-CN"/>
        </w:rPr>
        <w:t>2</w:t>
      </w:r>
      <w:r w:rsidRPr="004B565E">
        <w:rPr>
          <w:lang w:val="en-US" w:eastAsia="zh-CN"/>
        </w:rPr>
        <w:t>. O</w:t>
      </w:r>
      <w:r w:rsidRPr="004B565E">
        <w:rPr>
          <w:rFonts w:hint="eastAsia"/>
          <w:lang w:val="en-US" w:eastAsia="zh-CN"/>
        </w:rPr>
        <w:t xml:space="preserve">ur </w:t>
      </w:r>
      <w:r w:rsidRPr="004B565E">
        <w:rPr>
          <w:lang w:val="en-US" w:eastAsia="zh-CN"/>
        </w:rPr>
        <w:t xml:space="preserve">observations and </w:t>
      </w:r>
      <w:r w:rsidRPr="004B565E">
        <w:rPr>
          <w:rFonts w:hint="eastAsia"/>
          <w:lang w:val="en-US" w:eastAsia="zh-CN"/>
        </w:rPr>
        <w:t>proposals are:</w:t>
      </w:r>
    </w:p>
    <w:p w14:paraId="0DBA866A" w14:textId="1BCB8268" w:rsidR="004E5E19" w:rsidRDefault="004E5E19" w:rsidP="004E5E19">
      <w:pPr>
        <w:pStyle w:val="Observation"/>
        <w:numPr>
          <w:ilvl w:val="0"/>
          <w:numId w:val="46"/>
        </w:numPr>
      </w:pPr>
      <w:r>
        <w:rPr>
          <w:rFonts w:hint="eastAsia"/>
        </w:rPr>
        <w:t>T</w:t>
      </w:r>
      <w:r>
        <w:t>here is negligible demodulation performance difference for different FR2 HST scenarios for downlink.</w:t>
      </w:r>
    </w:p>
    <w:p w14:paraId="695684AE" w14:textId="16462879" w:rsidR="004E5E19" w:rsidRPr="004E5E19" w:rsidRDefault="004E5E19" w:rsidP="004E5E19">
      <w:pPr>
        <w:pStyle w:val="Observation"/>
        <w:numPr>
          <w:ilvl w:val="0"/>
          <w:numId w:val="46"/>
        </w:numPr>
        <w:rPr>
          <w:lang w:val="en-US"/>
        </w:rPr>
      </w:pPr>
      <w:r w:rsidRPr="004E5E19">
        <w:rPr>
          <w:lang w:val="en-US"/>
        </w:rPr>
        <w:t>It is feasible to use SSB+TRS for tracking frequency offset for downlink to support 350km/h, using SSB for coarse frequency offset estimation and TRS for precise frequency offset estimation.</w:t>
      </w:r>
    </w:p>
    <w:p w14:paraId="6F9ADD71" w14:textId="23ABB7E5" w:rsidR="004E5E19" w:rsidRPr="004E5E19" w:rsidRDefault="004E5E19" w:rsidP="004E5E19">
      <w:pPr>
        <w:pStyle w:val="Proposal"/>
        <w:numPr>
          <w:ilvl w:val="0"/>
          <w:numId w:val="47"/>
        </w:numPr>
      </w:pPr>
      <w:r w:rsidRPr="004E5E19">
        <w:t>Only define Uni-ScenarioA case and Bi-ScenarioB case.</w:t>
      </w:r>
    </w:p>
    <w:p w14:paraId="3F05C93A" w14:textId="77777777" w:rsidR="004E5E19" w:rsidRPr="004E5E19" w:rsidRDefault="004E5E19" w:rsidP="004E5E19">
      <w:pPr>
        <w:pStyle w:val="Proposal"/>
      </w:pPr>
      <w:r w:rsidRPr="004E5E19">
        <w:t>Define 350km/h requirements, i.e. Doppler of 9722Hz targeting 350km/h at 30GHz for both Bi-directional and Uni-directional RRH deployment.</w:t>
      </w:r>
    </w:p>
    <w:p w14:paraId="5C05808C" w14:textId="77777777" w:rsidR="004E5E19" w:rsidRPr="004E5E19" w:rsidRDefault="004E5E19" w:rsidP="004E5E19">
      <w:pPr>
        <w:pStyle w:val="Proposal"/>
      </w:pPr>
      <w:r w:rsidRPr="004E5E19">
        <w:rPr>
          <w:rFonts w:hint="eastAsia"/>
        </w:rPr>
        <w:t>D</w:t>
      </w:r>
      <w:r w:rsidRPr="004E5E19">
        <w:t>o not introduce the UE capability to differentiate requirement for Bi/Uni-directional.</w:t>
      </w:r>
    </w:p>
    <w:p w14:paraId="5A2169D4" w14:textId="77777777" w:rsidR="004E5E19" w:rsidRPr="004E5E19" w:rsidRDefault="004E5E19" w:rsidP="004E5E19">
      <w:pPr>
        <w:pStyle w:val="Proposal"/>
      </w:pPr>
      <w:r w:rsidRPr="004E5E19">
        <w:t>Define DPS scheme 1a for Bi-directional deployment and define both DPS scheme 1a and scheme 1b for Uni-directional deployment. Same applicability rule as Rel-16 HST between DPS 1a and DPS 1b should be used.</w:t>
      </w:r>
    </w:p>
    <w:p w14:paraId="5F976ED0" w14:textId="77777777" w:rsidR="00D46BD4" w:rsidRPr="004B565E" w:rsidRDefault="00D46BD4" w:rsidP="00D46BD4">
      <w:pPr>
        <w:pStyle w:val="1"/>
        <w:rPr>
          <w:lang w:val="en-US" w:eastAsia="zh-CN"/>
        </w:rPr>
      </w:pPr>
      <w:r w:rsidRPr="004B565E">
        <w:rPr>
          <w:rFonts w:hint="eastAsia"/>
          <w:lang w:val="en-US" w:eastAsia="zh-CN"/>
        </w:rPr>
        <w:t>R</w:t>
      </w:r>
      <w:r w:rsidRPr="004B565E">
        <w:rPr>
          <w:lang w:val="en-US" w:eastAsia="zh-CN"/>
        </w:rPr>
        <w:t>eference</w:t>
      </w:r>
    </w:p>
    <w:p w14:paraId="4F831134" w14:textId="77777777" w:rsidR="00817C96" w:rsidRDefault="00252481" w:rsidP="00817C96">
      <w:pPr>
        <w:pStyle w:val="Reference"/>
        <w:ind w:left="400" w:hanging="400"/>
        <w:rPr>
          <w:lang w:val="en-US" w:eastAsia="zh-CN"/>
        </w:rPr>
      </w:pPr>
      <w:bookmarkStart w:id="2" w:name="_Ref85013682"/>
      <w:r w:rsidRPr="00252481">
        <w:rPr>
          <w:lang w:val="en-US" w:eastAsia="zh-CN"/>
        </w:rPr>
        <w:t>R4-2115726, WF on FR2 HST demodulation, RAN4#100-e, Samsun</w:t>
      </w:r>
      <w:r w:rsidR="00817C96" w:rsidRPr="00227E04">
        <w:rPr>
          <w:lang w:val="en-US" w:eastAsia="zh-CN"/>
        </w:rPr>
        <w:t>g</w:t>
      </w:r>
      <w:bookmarkEnd w:id="2"/>
    </w:p>
    <w:p w14:paraId="7237EA74" w14:textId="77777777" w:rsidR="0013557E" w:rsidRPr="0013557E" w:rsidRDefault="0013557E" w:rsidP="0013557E"/>
    <w:sectPr w:rsidR="0013557E" w:rsidRPr="0013557E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776FCB" w14:textId="77777777" w:rsidR="00D8545C" w:rsidRDefault="00D8545C" w:rsidP="009163A1">
      <w:pPr>
        <w:spacing w:after="0"/>
      </w:pPr>
      <w:r>
        <w:separator/>
      </w:r>
    </w:p>
  </w:endnote>
  <w:endnote w:type="continuationSeparator" w:id="0">
    <w:p w14:paraId="27AA9CFF" w14:textId="77777777" w:rsidR="00D8545C" w:rsidRDefault="00D8545C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92D486" w14:textId="77777777" w:rsidR="00D8545C" w:rsidRDefault="00D8545C" w:rsidP="009163A1">
      <w:pPr>
        <w:spacing w:after="0"/>
      </w:pPr>
      <w:r>
        <w:separator/>
      </w:r>
    </w:p>
  </w:footnote>
  <w:footnote w:type="continuationSeparator" w:id="0">
    <w:p w14:paraId="6AA872FB" w14:textId="77777777" w:rsidR="00D8545C" w:rsidRDefault="00D8545C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C57E0"/>
    <w:multiLevelType w:val="hybridMultilevel"/>
    <w:tmpl w:val="D8E45820"/>
    <w:lvl w:ilvl="0" w:tplc="2D8491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DA954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86B0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827A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7239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22B9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9E87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9248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CA7D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0A27D72"/>
    <w:multiLevelType w:val="hybridMultilevel"/>
    <w:tmpl w:val="AA620270"/>
    <w:lvl w:ilvl="0" w:tplc="BA9471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08E53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B477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28CE6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AABF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0262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5C65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C281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C242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18544B"/>
    <w:multiLevelType w:val="hybridMultilevel"/>
    <w:tmpl w:val="F140DE68"/>
    <w:lvl w:ilvl="0" w:tplc="F62480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B88EE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560C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4AF6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989A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E40D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9E0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360E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6ACA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C95F95"/>
    <w:multiLevelType w:val="hybridMultilevel"/>
    <w:tmpl w:val="42504CBA"/>
    <w:lvl w:ilvl="0" w:tplc="0E5A02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AA76E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F222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2C20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58A9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7CCA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24C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F040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026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E157916"/>
    <w:multiLevelType w:val="hybridMultilevel"/>
    <w:tmpl w:val="1DCEE1A8"/>
    <w:lvl w:ilvl="0" w:tplc="B06817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7407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BA87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569F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810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ACF2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4AC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4EE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66D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F7174EC"/>
    <w:multiLevelType w:val="hybridMultilevel"/>
    <w:tmpl w:val="7FF66EB4"/>
    <w:lvl w:ilvl="0" w:tplc="85D0EA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A42E6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B41C1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FCCE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9C4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F8DF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B23A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6632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5AE4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92414EE"/>
    <w:multiLevelType w:val="hybridMultilevel"/>
    <w:tmpl w:val="9DD46B12"/>
    <w:lvl w:ilvl="0" w:tplc="9C48EAC6">
      <w:numFmt w:val="bullet"/>
      <w:lvlText w:val="-"/>
      <w:lvlJc w:val="left"/>
      <w:pPr>
        <w:ind w:left="2626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304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346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88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430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472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514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556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986" w:hanging="420"/>
      </w:pPr>
      <w:rPr>
        <w:rFonts w:ascii="Wingdings" w:hAnsi="Wingdings" w:hint="default"/>
      </w:rPr>
    </w:lvl>
  </w:abstractNum>
  <w:abstractNum w:abstractNumId="8" w15:restartNumberingAfterBreak="0">
    <w:nsid w:val="29530E57"/>
    <w:multiLevelType w:val="hybridMultilevel"/>
    <w:tmpl w:val="BCA6BEC8"/>
    <w:lvl w:ilvl="0" w:tplc="9C0E51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CAB7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ECDD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E4B7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22F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50F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DA0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C4D6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6A5D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97519F4"/>
    <w:multiLevelType w:val="hybridMultilevel"/>
    <w:tmpl w:val="48A8E000"/>
    <w:lvl w:ilvl="0" w:tplc="4BE27E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5A965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76880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F6252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B6493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7AAD20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DF2462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02494D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2A0369AD"/>
    <w:multiLevelType w:val="hybridMultilevel"/>
    <w:tmpl w:val="0FFA623E"/>
    <w:lvl w:ilvl="0" w:tplc="A21443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762A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5076D0">
      <w:numFmt w:val="bullet"/>
      <w:lvlText w:val="»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5076D0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8DA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84615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66FE0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B00201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2BA9280E"/>
    <w:multiLevelType w:val="hybridMultilevel"/>
    <w:tmpl w:val="CBD41A40"/>
    <w:lvl w:ilvl="0" w:tplc="69F43A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00C9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DE23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70AB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5EF7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9ED7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4E5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B678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5A68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0E20361"/>
    <w:multiLevelType w:val="hybridMultilevel"/>
    <w:tmpl w:val="C42E9E2E"/>
    <w:lvl w:ilvl="0" w:tplc="20000005">
      <w:start w:val="1"/>
      <w:numFmt w:val="bullet"/>
      <w:lvlText w:val=""/>
      <w:lvlJc w:val="left"/>
      <w:pPr>
        <w:ind w:left="364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06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448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490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532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574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616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658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7006" w:hanging="420"/>
      </w:pPr>
      <w:rPr>
        <w:rFonts w:ascii="Wingdings" w:hAnsi="Wingdings" w:hint="default"/>
      </w:rPr>
    </w:lvl>
  </w:abstractNum>
  <w:abstractNum w:abstractNumId="13" w15:restartNumberingAfterBreak="0">
    <w:nsid w:val="38EB4684"/>
    <w:multiLevelType w:val="hybridMultilevel"/>
    <w:tmpl w:val="AD202CE8"/>
    <w:lvl w:ilvl="0" w:tplc="1632CD3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09E9CBA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D48B0B8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C374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32D87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6D8AC5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78885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F46E69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3ADE11CA"/>
    <w:multiLevelType w:val="hybridMultilevel"/>
    <w:tmpl w:val="47FC092E"/>
    <w:lvl w:ilvl="0" w:tplc="824E8C4A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B4D2947"/>
    <w:multiLevelType w:val="hybridMultilevel"/>
    <w:tmpl w:val="6CF6A672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5EA5BDC"/>
    <w:multiLevelType w:val="hybridMultilevel"/>
    <w:tmpl w:val="AEB84ABA"/>
    <w:lvl w:ilvl="0" w:tplc="A21443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3F6C030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3F6C030"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7C5076D0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8DA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84615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66FE0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B00201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49FE4E7E"/>
    <w:multiLevelType w:val="hybridMultilevel"/>
    <w:tmpl w:val="DEB44FA8"/>
    <w:lvl w:ilvl="0" w:tplc="6FF46C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E0AB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7234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8ABB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1CE7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A6C9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A063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4C01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ECA5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305333F"/>
    <w:multiLevelType w:val="hybridMultilevel"/>
    <w:tmpl w:val="4D86638C"/>
    <w:lvl w:ilvl="0" w:tplc="7C1EEC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0DA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0E48F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30FA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7CF8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6AB1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2CD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5C28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32A3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60394203"/>
    <w:multiLevelType w:val="hybridMultilevel"/>
    <w:tmpl w:val="74B0F71C"/>
    <w:lvl w:ilvl="0" w:tplc="9FB8C2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F68C0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507E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88E8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BCFA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345A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4C08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8C60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A2BE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0C47899"/>
    <w:multiLevelType w:val="hybridMultilevel"/>
    <w:tmpl w:val="A122FF34"/>
    <w:lvl w:ilvl="0" w:tplc="FB127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2E8B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7008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1EE0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861F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4238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2E3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C4C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BCDE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6E24C35"/>
    <w:multiLevelType w:val="hybridMultilevel"/>
    <w:tmpl w:val="AC3E4BBE"/>
    <w:lvl w:ilvl="0" w:tplc="0B96BC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38BC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5E69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1442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662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2A0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CCC6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8083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0462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4" w15:restartNumberingAfterBreak="0">
    <w:nsid w:val="69C21001"/>
    <w:multiLevelType w:val="hybridMultilevel"/>
    <w:tmpl w:val="57A01E86"/>
    <w:lvl w:ilvl="0" w:tplc="7AA2F6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ACB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4C84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4E39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A6D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A671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007B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66EC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E2E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6E62DA2"/>
    <w:multiLevelType w:val="hybridMultilevel"/>
    <w:tmpl w:val="D430F2F0"/>
    <w:lvl w:ilvl="0" w:tplc="A2B8E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769F0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A209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FE1D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D6D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8A5C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D8A2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C2C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80B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7567C6A"/>
    <w:multiLevelType w:val="hybridMultilevel"/>
    <w:tmpl w:val="35C6581A"/>
    <w:lvl w:ilvl="0" w:tplc="D0DADC9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2E0CB2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5B0CD5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57471C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6E08F7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10718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5CA035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90E8AE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78D97B9D"/>
    <w:multiLevelType w:val="hybridMultilevel"/>
    <w:tmpl w:val="4C609800"/>
    <w:lvl w:ilvl="0" w:tplc="3CEED09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1083A3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85A0E0C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7D6248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4246E8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458623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616771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CCC48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7AC661C2"/>
    <w:multiLevelType w:val="hybridMultilevel"/>
    <w:tmpl w:val="565EDB92"/>
    <w:lvl w:ilvl="0" w:tplc="219266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82B74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BA9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EC02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20E6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26B7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AADD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54FE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7828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6"/>
  </w:num>
  <w:num w:numId="3">
    <w:abstractNumId w:val="5"/>
  </w:num>
  <w:num w:numId="4">
    <w:abstractNumId w:val="14"/>
  </w:num>
  <w:num w:numId="5">
    <w:abstractNumId w:val="27"/>
  </w:num>
  <w:num w:numId="6">
    <w:abstractNumId w:val="9"/>
  </w:num>
  <w:num w:numId="7">
    <w:abstractNumId w:val="28"/>
  </w:num>
  <w:num w:numId="8">
    <w:abstractNumId w:val="13"/>
  </w:num>
  <w:num w:numId="9">
    <w:abstractNumId w:val="10"/>
  </w:num>
  <w:num w:numId="10">
    <w:abstractNumId w:val="16"/>
  </w:num>
  <w:num w:numId="11">
    <w:abstractNumId w:val="5"/>
    <w:lvlOverride w:ilvl="0">
      <w:startOverride w:val="1"/>
    </w:lvlOverride>
  </w:num>
  <w:num w:numId="12">
    <w:abstractNumId w:val="14"/>
    <w:lvlOverride w:ilvl="0">
      <w:startOverride w:val="1"/>
    </w:lvlOverride>
  </w:num>
  <w:num w:numId="13">
    <w:abstractNumId w:val="5"/>
    <w:lvlOverride w:ilvl="0">
      <w:startOverride w:val="1"/>
    </w:lvlOverride>
  </w:num>
  <w:num w:numId="14">
    <w:abstractNumId w:val="25"/>
  </w:num>
  <w:num w:numId="15">
    <w:abstractNumId w:val="29"/>
  </w:num>
  <w:num w:numId="16">
    <w:abstractNumId w:val="17"/>
  </w:num>
  <w:num w:numId="17">
    <w:abstractNumId w:val="22"/>
  </w:num>
  <w:num w:numId="18">
    <w:abstractNumId w:val="1"/>
  </w:num>
  <w:num w:numId="19">
    <w:abstractNumId w:val="11"/>
  </w:num>
  <w:num w:numId="20">
    <w:abstractNumId w:val="4"/>
  </w:num>
  <w:num w:numId="21">
    <w:abstractNumId w:val="18"/>
  </w:num>
  <w:num w:numId="22">
    <w:abstractNumId w:val="2"/>
  </w:num>
  <w:num w:numId="23">
    <w:abstractNumId w:val="21"/>
  </w:num>
  <w:num w:numId="24">
    <w:abstractNumId w:val="5"/>
    <w:lvlOverride w:ilvl="0">
      <w:startOverride w:val="1"/>
    </w:lvlOverride>
  </w:num>
  <w:num w:numId="25">
    <w:abstractNumId w:val="14"/>
    <w:lvlOverride w:ilvl="0">
      <w:startOverride w:val="1"/>
    </w:lvlOverride>
  </w:num>
  <w:num w:numId="26">
    <w:abstractNumId w:val="0"/>
  </w:num>
  <w:num w:numId="27">
    <w:abstractNumId w:val="24"/>
  </w:num>
  <w:num w:numId="28">
    <w:abstractNumId w:val="20"/>
  </w:num>
  <w:num w:numId="29">
    <w:abstractNumId w:val="3"/>
  </w:num>
  <w:num w:numId="30">
    <w:abstractNumId w:val="6"/>
  </w:num>
  <w:num w:numId="31">
    <w:abstractNumId w:val="14"/>
    <w:lvlOverride w:ilvl="0">
      <w:startOverride w:val="1"/>
    </w:lvlOverride>
  </w:num>
  <w:num w:numId="32">
    <w:abstractNumId w:val="5"/>
    <w:lvlOverride w:ilvl="0">
      <w:startOverride w:val="1"/>
    </w:lvlOverride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</w:num>
  <w:num w:numId="36">
    <w:abstractNumId w:val="8"/>
  </w:num>
  <w:num w:numId="37">
    <w:abstractNumId w:val="30"/>
  </w:num>
  <w:num w:numId="38">
    <w:abstractNumId w:val="7"/>
  </w:num>
  <w:num w:numId="39">
    <w:abstractNumId w:val="12"/>
  </w:num>
  <w:num w:numId="40">
    <w:abstractNumId w:val="19"/>
  </w:num>
  <w:num w:numId="41">
    <w:abstractNumId w:val="15"/>
  </w:num>
  <w:num w:numId="42">
    <w:abstractNumId w:val="14"/>
    <w:lvlOverride w:ilvl="0">
      <w:startOverride w:val="1"/>
    </w:lvlOverride>
  </w:num>
  <w:num w:numId="43">
    <w:abstractNumId w:val="5"/>
    <w:lvlOverride w:ilvl="0">
      <w:startOverride w:val="1"/>
    </w:lvlOverride>
  </w:num>
  <w:num w:numId="44">
    <w:abstractNumId w:val="14"/>
    <w:lvlOverride w:ilvl="0">
      <w:startOverride w:val="1"/>
    </w:lvlOverride>
  </w:num>
  <w:num w:numId="45">
    <w:abstractNumId w:val="5"/>
    <w:lvlOverride w:ilvl="0">
      <w:startOverride w:val="1"/>
    </w:lvlOverride>
  </w:num>
  <w:num w:numId="46">
    <w:abstractNumId w:val="14"/>
    <w:lvlOverride w:ilvl="0">
      <w:startOverride w:val="1"/>
    </w:lvlOverride>
  </w:num>
  <w:num w:numId="47">
    <w:abstractNumId w:val="5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BD4"/>
    <w:rsid w:val="0001581F"/>
    <w:rsid w:val="00016921"/>
    <w:rsid w:val="0002379D"/>
    <w:rsid w:val="00037831"/>
    <w:rsid w:val="00077FEC"/>
    <w:rsid w:val="00084253"/>
    <w:rsid w:val="00086031"/>
    <w:rsid w:val="00086A1D"/>
    <w:rsid w:val="000915E7"/>
    <w:rsid w:val="000A5856"/>
    <w:rsid w:val="000C68F4"/>
    <w:rsid w:val="000D345A"/>
    <w:rsid w:val="000F0B45"/>
    <w:rsid w:val="00106E4B"/>
    <w:rsid w:val="001175B5"/>
    <w:rsid w:val="0013557E"/>
    <w:rsid w:val="00136B1B"/>
    <w:rsid w:val="00142697"/>
    <w:rsid w:val="001439A6"/>
    <w:rsid w:val="001451CF"/>
    <w:rsid w:val="0018264F"/>
    <w:rsid w:val="001B7488"/>
    <w:rsid w:val="001C3749"/>
    <w:rsid w:val="001C4440"/>
    <w:rsid w:val="001C6DD3"/>
    <w:rsid w:val="001C7FB7"/>
    <w:rsid w:val="001E3115"/>
    <w:rsid w:val="001F0B11"/>
    <w:rsid w:val="00204E15"/>
    <w:rsid w:val="00207759"/>
    <w:rsid w:val="00214DBD"/>
    <w:rsid w:val="00217C62"/>
    <w:rsid w:val="00221897"/>
    <w:rsid w:val="00222181"/>
    <w:rsid w:val="00222491"/>
    <w:rsid w:val="00222DA6"/>
    <w:rsid w:val="00223345"/>
    <w:rsid w:val="0024767B"/>
    <w:rsid w:val="002517E4"/>
    <w:rsid w:val="0025198E"/>
    <w:rsid w:val="00252481"/>
    <w:rsid w:val="00256403"/>
    <w:rsid w:val="0026337D"/>
    <w:rsid w:val="00264A2C"/>
    <w:rsid w:val="0026679C"/>
    <w:rsid w:val="00274204"/>
    <w:rsid w:val="0027571A"/>
    <w:rsid w:val="0028155C"/>
    <w:rsid w:val="002928C5"/>
    <w:rsid w:val="002C7212"/>
    <w:rsid w:val="002E2F7D"/>
    <w:rsid w:val="00312EDF"/>
    <w:rsid w:val="003134FC"/>
    <w:rsid w:val="00314027"/>
    <w:rsid w:val="00327B16"/>
    <w:rsid w:val="00332A2F"/>
    <w:rsid w:val="00346C56"/>
    <w:rsid w:val="00366E98"/>
    <w:rsid w:val="00367333"/>
    <w:rsid w:val="0037102E"/>
    <w:rsid w:val="003742D3"/>
    <w:rsid w:val="00375269"/>
    <w:rsid w:val="0038762B"/>
    <w:rsid w:val="00390076"/>
    <w:rsid w:val="00394F1A"/>
    <w:rsid w:val="003955D1"/>
    <w:rsid w:val="00396B6B"/>
    <w:rsid w:val="00396C7C"/>
    <w:rsid w:val="003A518C"/>
    <w:rsid w:val="003B1587"/>
    <w:rsid w:val="003C641D"/>
    <w:rsid w:val="003D66D9"/>
    <w:rsid w:val="003E56B1"/>
    <w:rsid w:val="003E6D10"/>
    <w:rsid w:val="003E7958"/>
    <w:rsid w:val="003F6C0B"/>
    <w:rsid w:val="003F7093"/>
    <w:rsid w:val="00401A10"/>
    <w:rsid w:val="00402E4E"/>
    <w:rsid w:val="00416BDF"/>
    <w:rsid w:val="004228F8"/>
    <w:rsid w:val="00426C28"/>
    <w:rsid w:val="00430809"/>
    <w:rsid w:val="004308FF"/>
    <w:rsid w:val="0043491A"/>
    <w:rsid w:val="00445374"/>
    <w:rsid w:val="00452050"/>
    <w:rsid w:val="0045261D"/>
    <w:rsid w:val="004534B3"/>
    <w:rsid w:val="004575B7"/>
    <w:rsid w:val="00465900"/>
    <w:rsid w:val="00467720"/>
    <w:rsid w:val="004842BC"/>
    <w:rsid w:val="004B0938"/>
    <w:rsid w:val="004B25B2"/>
    <w:rsid w:val="004C515A"/>
    <w:rsid w:val="004C607D"/>
    <w:rsid w:val="004C739A"/>
    <w:rsid w:val="004E5E19"/>
    <w:rsid w:val="00506AC9"/>
    <w:rsid w:val="005125A2"/>
    <w:rsid w:val="005153DD"/>
    <w:rsid w:val="005161C7"/>
    <w:rsid w:val="00517C7B"/>
    <w:rsid w:val="00525EDA"/>
    <w:rsid w:val="005303A3"/>
    <w:rsid w:val="00532969"/>
    <w:rsid w:val="00540EEE"/>
    <w:rsid w:val="00553E20"/>
    <w:rsid w:val="00576D52"/>
    <w:rsid w:val="00577917"/>
    <w:rsid w:val="00583DF4"/>
    <w:rsid w:val="005C3579"/>
    <w:rsid w:val="005D0C23"/>
    <w:rsid w:val="005D7B80"/>
    <w:rsid w:val="005D7B84"/>
    <w:rsid w:val="005D7F6A"/>
    <w:rsid w:val="005E0EAC"/>
    <w:rsid w:val="005F11ED"/>
    <w:rsid w:val="005F3786"/>
    <w:rsid w:val="00602F65"/>
    <w:rsid w:val="00616955"/>
    <w:rsid w:val="00624A59"/>
    <w:rsid w:val="00625CDE"/>
    <w:rsid w:val="00626C53"/>
    <w:rsid w:val="0063536C"/>
    <w:rsid w:val="00637807"/>
    <w:rsid w:val="00650955"/>
    <w:rsid w:val="00660E00"/>
    <w:rsid w:val="006654A8"/>
    <w:rsid w:val="006A6EA3"/>
    <w:rsid w:val="006A7F29"/>
    <w:rsid w:val="006B64A3"/>
    <w:rsid w:val="006B7BB4"/>
    <w:rsid w:val="006C1B02"/>
    <w:rsid w:val="006E4F66"/>
    <w:rsid w:val="006F1953"/>
    <w:rsid w:val="007054F0"/>
    <w:rsid w:val="0072378A"/>
    <w:rsid w:val="00723859"/>
    <w:rsid w:val="00724F2D"/>
    <w:rsid w:val="00733272"/>
    <w:rsid w:val="00765E6E"/>
    <w:rsid w:val="0076674F"/>
    <w:rsid w:val="00775C27"/>
    <w:rsid w:val="00786759"/>
    <w:rsid w:val="00791E31"/>
    <w:rsid w:val="007970AF"/>
    <w:rsid w:val="007B61F6"/>
    <w:rsid w:val="007C3B58"/>
    <w:rsid w:val="007C4349"/>
    <w:rsid w:val="007C6AC5"/>
    <w:rsid w:val="007D050C"/>
    <w:rsid w:val="007D2632"/>
    <w:rsid w:val="007D3A90"/>
    <w:rsid w:val="007D6D0D"/>
    <w:rsid w:val="007E26E7"/>
    <w:rsid w:val="007E6E59"/>
    <w:rsid w:val="00804C38"/>
    <w:rsid w:val="00810CF0"/>
    <w:rsid w:val="00817C96"/>
    <w:rsid w:val="00825BC9"/>
    <w:rsid w:val="00846F6F"/>
    <w:rsid w:val="00847B68"/>
    <w:rsid w:val="00856229"/>
    <w:rsid w:val="008664AE"/>
    <w:rsid w:val="008727FE"/>
    <w:rsid w:val="00874ED9"/>
    <w:rsid w:val="00885BEE"/>
    <w:rsid w:val="00894BDB"/>
    <w:rsid w:val="008A7439"/>
    <w:rsid w:val="008C70FA"/>
    <w:rsid w:val="008D25EE"/>
    <w:rsid w:val="008E2E9E"/>
    <w:rsid w:val="009060AC"/>
    <w:rsid w:val="00910DCD"/>
    <w:rsid w:val="00915630"/>
    <w:rsid w:val="009163A1"/>
    <w:rsid w:val="0094106F"/>
    <w:rsid w:val="009466A7"/>
    <w:rsid w:val="00951E2B"/>
    <w:rsid w:val="0095463D"/>
    <w:rsid w:val="0095517A"/>
    <w:rsid w:val="009557F1"/>
    <w:rsid w:val="009614E1"/>
    <w:rsid w:val="00965CF0"/>
    <w:rsid w:val="00984EDF"/>
    <w:rsid w:val="0099790B"/>
    <w:rsid w:val="009A0F65"/>
    <w:rsid w:val="009A4FCA"/>
    <w:rsid w:val="009B3709"/>
    <w:rsid w:val="009C2E19"/>
    <w:rsid w:val="009D45DA"/>
    <w:rsid w:val="009E4EFB"/>
    <w:rsid w:val="009F36A0"/>
    <w:rsid w:val="00A00C53"/>
    <w:rsid w:val="00A1234D"/>
    <w:rsid w:val="00A123A9"/>
    <w:rsid w:val="00A123D7"/>
    <w:rsid w:val="00A3536B"/>
    <w:rsid w:val="00A35C47"/>
    <w:rsid w:val="00A4708B"/>
    <w:rsid w:val="00A62D36"/>
    <w:rsid w:val="00A6690E"/>
    <w:rsid w:val="00A70F98"/>
    <w:rsid w:val="00A73ABD"/>
    <w:rsid w:val="00A80BB8"/>
    <w:rsid w:val="00A85837"/>
    <w:rsid w:val="00A93590"/>
    <w:rsid w:val="00A9559C"/>
    <w:rsid w:val="00AA1A6E"/>
    <w:rsid w:val="00AA3E3D"/>
    <w:rsid w:val="00AA488B"/>
    <w:rsid w:val="00AB3297"/>
    <w:rsid w:val="00AC0C1C"/>
    <w:rsid w:val="00AC164D"/>
    <w:rsid w:val="00AC5345"/>
    <w:rsid w:val="00AC610D"/>
    <w:rsid w:val="00AC6985"/>
    <w:rsid w:val="00AF5146"/>
    <w:rsid w:val="00B30C97"/>
    <w:rsid w:val="00B373D2"/>
    <w:rsid w:val="00B47150"/>
    <w:rsid w:val="00B57BBD"/>
    <w:rsid w:val="00B64841"/>
    <w:rsid w:val="00B759EA"/>
    <w:rsid w:val="00B77F2E"/>
    <w:rsid w:val="00B829C5"/>
    <w:rsid w:val="00BA204D"/>
    <w:rsid w:val="00BA7304"/>
    <w:rsid w:val="00BC014F"/>
    <w:rsid w:val="00BC4DE3"/>
    <w:rsid w:val="00BD34D5"/>
    <w:rsid w:val="00C006CD"/>
    <w:rsid w:val="00C06889"/>
    <w:rsid w:val="00C07076"/>
    <w:rsid w:val="00C109C1"/>
    <w:rsid w:val="00C4030E"/>
    <w:rsid w:val="00C44D88"/>
    <w:rsid w:val="00C55A77"/>
    <w:rsid w:val="00C57746"/>
    <w:rsid w:val="00C615A8"/>
    <w:rsid w:val="00C663FA"/>
    <w:rsid w:val="00C71D5F"/>
    <w:rsid w:val="00C76055"/>
    <w:rsid w:val="00C76908"/>
    <w:rsid w:val="00C8795F"/>
    <w:rsid w:val="00C943E1"/>
    <w:rsid w:val="00C94719"/>
    <w:rsid w:val="00C948FD"/>
    <w:rsid w:val="00CA1BE3"/>
    <w:rsid w:val="00CB4AD4"/>
    <w:rsid w:val="00CB4E1F"/>
    <w:rsid w:val="00CB5BC2"/>
    <w:rsid w:val="00CC2C07"/>
    <w:rsid w:val="00CC519B"/>
    <w:rsid w:val="00CD2D65"/>
    <w:rsid w:val="00CD7A7A"/>
    <w:rsid w:val="00CF4E89"/>
    <w:rsid w:val="00CF77FF"/>
    <w:rsid w:val="00CF7AE7"/>
    <w:rsid w:val="00D02AC0"/>
    <w:rsid w:val="00D13468"/>
    <w:rsid w:val="00D13527"/>
    <w:rsid w:val="00D14BDA"/>
    <w:rsid w:val="00D33099"/>
    <w:rsid w:val="00D346A5"/>
    <w:rsid w:val="00D42228"/>
    <w:rsid w:val="00D46BD4"/>
    <w:rsid w:val="00D4790B"/>
    <w:rsid w:val="00D53400"/>
    <w:rsid w:val="00D558C8"/>
    <w:rsid w:val="00D657FD"/>
    <w:rsid w:val="00D77231"/>
    <w:rsid w:val="00D8545C"/>
    <w:rsid w:val="00D87106"/>
    <w:rsid w:val="00D90964"/>
    <w:rsid w:val="00DA0A73"/>
    <w:rsid w:val="00DA1D78"/>
    <w:rsid w:val="00DA25CB"/>
    <w:rsid w:val="00DA38C9"/>
    <w:rsid w:val="00DA5959"/>
    <w:rsid w:val="00DB31F6"/>
    <w:rsid w:val="00DB7321"/>
    <w:rsid w:val="00DC122D"/>
    <w:rsid w:val="00DC15D7"/>
    <w:rsid w:val="00DC4085"/>
    <w:rsid w:val="00DD02F4"/>
    <w:rsid w:val="00DD4408"/>
    <w:rsid w:val="00DE26CF"/>
    <w:rsid w:val="00DF2FBF"/>
    <w:rsid w:val="00E0560C"/>
    <w:rsid w:val="00E122A7"/>
    <w:rsid w:val="00E14775"/>
    <w:rsid w:val="00E25220"/>
    <w:rsid w:val="00E25730"/>
    <w:rsid w:val="00E375A2"/>
    <w:rsid w:val="00E57A0C"/>
    <w:rsid w:val="00E6511D"/>
    <w:rsid w:val="00E753B6"/>
    <w:rsid w:val="00E77C55"/>
    <w:rsid w:val="00E77E8A"/>
    <w:rsid w:val="00E8060F"/>
    <w:rsid w:val="00E8582B"/>
    <w:rsid w:val="00EA16C1"/>
    <w:rsid w:val="00EA30B1"/>
    <w:rsid w:val="00EB72E6"/>
    <w:rsid w:val="00EC7ECD"/>
    <w:rsid w:val="00ED077D"/>
    <w:rsid w:val="00EE1B16"/>
    <w:rsid w:val="00EF0103"/>
    <w:rsid w:val="00EF27CF"/>
    <w:rsid w:val="00F126C1"/>
    <w:rsid w:val="00F12E3B"/>
    <w:rsid w:val="00F14EA8"/>
    <w:rsid w:val="00F17E00"/>
    <w:rsid w:val="00F20EB8"/>
    <w:rsid w:val="00F237C2"/>
    <w:rsid w:val="00F50497"/>
    <w:rsid w:val="00F63240"/>
    <w:rsid w:val="00F84AF4"/>
    <w:rsid w:val="00F94645"/>
    <w:rsid w:val="00FA6FA5"/>
    <w:rsid w:val="00FA7696"/>
    <w:rsid w:val="00FB172E"/>
    <w:rsid w:val="00FB5658"/>
    <w:rsid w:val="00FC34C6"/>
    <w:rsid w:val="00FD3017"/>
    <w:rsid w:val="00FD3136"/>
    <w:rsid w:val="00FD4842"/>
    <w:rsid w:val="00FD7DE4"/>
    <w:rsid w:val="00FE0347"/>
    <w:rsid w:val="00FE1AEA"/>
    <w:rsid w:val="00FE2750"/>
    <w:rsid w:val="00FF42A4"/>
    <w:rsid w:val="00FF5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740D43"/>
  <w15:chartTrackingRefBased/>
  <w15:docId w15:val="{2339D8AC-98E1-4F19-8F77-6104BDD4B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95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basedOn w:val="a"/>
    <w:link w:val="Char"/>
    <w:uiPriority w:val="34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Char">
    <w:name w:val="列出段落 Char"/>
    <w:basedOn w:val="a0"/>
    <w:link w:val="a3"/>
    <w:uiPriority w:val="34"/>
    <w:qFormat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Char"/>
    <w:link w:val="Proposal"/>
    <w:rsid w:val="00E8060F"/>
    <w:rPr>
      <w:rFonts w:ascii="Times New Roman" w:hAnsi="Times New Roman"/>
      <w:b/>
    </w:rPr>
  </w:style>
  <w:style w:type="paragraph" w:styleId="af0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Char"/>
    <w:link w:val="Observation"/>
    <w:rsid w:val="00E8060F"/>
    <w:rPr>
      <w:rFonts w:ascii="Times New Roman" w:hAnsi="Times New Roman"/>
      <w:b/>
      <w:lang w:val="en-GB"/>
    </w:rPr>
  </w:style>
  <w:style w:type="character" w:styleId="af1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0">
    <w:name w:val="网格型1"/>
    <w:basedOn w:val="a1"/>
    <w:next w:val="ae"/>
    <w:qFormat/>
    <w:rsid w:val="005153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annotation reference"/>
    <w:basedOn w:val="a0"/>
    <w:uiPriority w:val="99"/>
    <w:semiHidden/>
    <w:unhideWhenUsed/>
    <w:rsid w:val="00CC2C07"/>
    <w:rPr>
      <w:sz w:val="21"/>
      <w:szCs w:val="21"/>
    </w:rPr>
  </w:style>
  <w:style w:type="paragraph" w:styleId="af4">
    <w:name w:val="annotation text"/>
    <w:basedOn w:val="a"/>
    <w:link w:val="Char7"/>
    <w:uiPriority w:val="99"/>
    <w:semiHidden/>
    <w:unhideWhenUsed/>
    <w:rsid w:val="00CC2C07"/>
  </w:style>
  <w:style w:type="character" w:customStyle="1" w:styleId="Char7">
    <w:name w:val="批注文字 Char"/>
    <w:basedOn w:val="a0"/>
    <w:link w:val="af4"/>
    <w:uiPriority w:val="99"/>
    <w:semiHidden/>
    <w:rsid w:val="00CC2C07"/>
    <w:rPr>
      <w:rFonts w:ascii="Times New Roman" w:hAnsi="Times New Roman"/>
      <w:lang w:val="en-GB" w:eastAsia="en-US"/>
    </w:rPr>
  </w:style>
  <w:style w:type="paragraph" w:styleId="af5">
    <w:name w:val="annotation subject"/>
    <w:basedOn w:val="af4"/>
    <w:next w:val="af4"/>
    <w:link w:val="Char8"/>
    <w:uiPriority w:val="99"/>
    <w:semiHidden/>
    <w:unhideWhenUsed/>
    <w:rsid w:val="00CC2C07"/>
    <w:rPr>
      <w:b/>
      <w:bCs/>
    </w:rPr>
  </w:style>
  <w:style w:type="character" w:customStyle="1" w:styleId="Char8">
    <w:name w:val="批注主题 Char"/>
    <w:basedOn w:val="Char7"/>
    <w:link w:val="af5"/>
    <w:uiPriority w:val="99"/>
    <w:semiHidden/>
    <w:rsid w:val="00CC2C07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636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154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945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756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8715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9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23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1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181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4398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646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599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541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8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304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44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323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085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4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876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266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438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53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58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481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135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299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396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3390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1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6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0262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445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28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8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025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71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7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501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6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57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876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1660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18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50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62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0587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18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8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05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455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3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201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54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62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52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4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76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07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130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327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491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459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2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938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9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8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00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879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58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07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384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06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976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134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5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58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1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3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931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996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65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75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7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6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8227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33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9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77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0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18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4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0E1C83-B660-49F0-B754-3929B0D1E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</Template>
  <TotalTime>2996</TotalTime>
  <Pages>4</Pages>
  <Words>1118</Words>
  <Characters>6378</Characters>
  <Application>Microsoft Office Word</Application>
  <DocSecurity>0</DocSecurity>
  <Lines>53</Lines>
  <Paragraphs>14</Paragraphs>
  <ScaleCrop>false</ScaleCrop>
  <Company>Huawei Technologies Co.,Ltd.</Company>
  <LinksUpToDate>false</LinksUpToDate>
  <CharactersWithSpaces>7482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Huawei_BB</cp:lastModifiedBy>
  <cp:revision>67</cp:revision>
  <dcterms:created xsi:type="dcterms:W3CDTF">2021-01-11T12:36:00Z</dcterms:created>
  <dcterms:modified xsi:type="dcterms:W3CDTF">2021-10-22T14:24:00Z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(3)/uycSvQCf+jxo2Tia5MhRQNNgUEXiaT6O83ZYZUZZcw3YpHgctdbdAVdsJNebE7BPY1xsLTU
NW5G3XxPjChgYADp/03ZDFXzvT5Gxo4bPx2ao01/EiatJlYuM+pKZv4hCQi/FQDzezZ6/bzZ
y8rDMQ195NBWR/XYN1RNgA7VoKWIlIFL9MZLnu6kJuTOZ94giXX3Nh/emzPaNxNlf0qoy0PA
xL8/Zw9wzN85mJ4G4d</vt:lpwstr>
  </property>
  <property fmtid="{D5CDD505-2E9C-101B-9397-08002B2CF9AE}" pid="3" name="_2015_ms_pID_7253431">
    <vt:lpwstr>xjIlxYHk087fK/AeObOh/3k1CzCUQHCN80/BKYTplYOmVNeLaRq9tG
gZCVD+9qiejuagPqO+ATkQQplToIWkGd1o3ITkzc8vMU1Yf9zJ0HUoPSAqlI/mKVjTXUHH+O
7IcLHmtLu8NYE/3uWmgR6bZ4YmTmxguKHBwwIHO+FVZDg9ORg9FeZboqhawS33rmWJXK8PnJ
PMIZm48/wKyiPbejXSBk8VrCpls1Gq5m/SUa</vt:lpwstr>
  </property>
  <property fmtid="{D5CDD505-2E9C-101B-9397-08002B2CF9AE}" pid="4" name="_2015_ms_pID_7253432">
    <vt:lpwstr>aFXhLGBfawojz3TbexUiePQ=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1634880789</vt:lpwstr>
  </property>
</Properties>
</file>